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754D0F" w:rsidRDefault="00754D0F" w:rsidP="00754D0F">
      <w:pPr>
        <w:widowControl w:val="0"/>
        <w:autoSpaceDE w:val="0"/>
        <w:autoSpaceDN w:val="0"/>
        <w:adjustRightInd w:val="0"/>
        <w:ind w:firstLine="709"/>
        <w:jc w:val="center"/>
        <w:rPr>
          <w:smallCaps w:val="0"/>
          <w:color w:val="00B050"/>
          <w:spacing w:val="0"/>
          <w:w w:val="100"/>
          <w:sz w:val="28"/>
          <w:szCs w:val="28"/>
        </w:rPr>
      </w:pPr>
      <w:r w:rsidRPr="00754D0F">
        <w:rPr>
          <w:smallCaps w:val="0"/>
          <w:color w:val="00B050"/>
          <w:spacing w:val="0"/>
          <w:w w:val="100"/>
          <w:sz w:val="28"/>
          <w:szCs w:val="28"/>
        </w:rPr>
        <w:t>ОПЫТ ПРИМЕНЕНИЯ РАСТВОРА «ЭМИКС» ПРИ ВЫРАЩИВАНИИ ДЕРЕВЬЕВ</w:t>
      </w:r>
    </w:p>
    <w:p w:rsidR="00754D0F" w:rsidRPr="00754D0F" w:rsidRDefault="00754D0F" w:rsidP="00754D0F">
      <w:pPr>
        <w:widowControl w:val="0"/>
        <w:autoSpaceDE w:val="0"/>
        <w:autoSpaceDN w:val="0"/>
        <w:adjustRightInd w:val="0"/>
        <w:ind w:firstLine="709"/>
        <w:jc w:val="center"/>
        <w:rPr>
          <w:smallCaps w:val="0"/>
          <w:color w:val="00B050"/>
          <w:spacing w:val="0"/>
          <w:w w:val="100"/>
          <w:sz w:val="28"/>
          <w:szCs w:val="28"/>
        </w:rPr>
      </w:pPr>
    </w:p>
    <w:p w:rsidR="00754D0F" w:rsidRDefault="00754D0F" w:rsidP="00754D0F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mallCaps w:val="0"/>
          <w:spacing w:val="0"/>
          <w:w w:val="100"/>
          <w:sz w:val="28"/>
          <w:szCs w:val="28"/>
        </w:rPr>
      </w:pPr>
      <w:r>
        <w:rPr>
          <w:b w:val="0"/>
          <w:smallCaps w:val="0"/>
          <w:spacing w:val="0"/>
          <w:w w:val="100"/>
          <w:sz w:val="28"/>
          <w:szCs w:val="28"/>
        </w:rPr>
        <w:t>Чтобы деревья правильно развивались и давали хороший урожай, биологические средства на основе эффективной почвенной микрофлоры нужно использовать в течение всего сезона, не боясь навредить экологии и людям.</w:t>
      </w:r>
    </w:p>
    <w:p w:rsidR="00242F5B" w:rsidRDefault="000F2A51" w:rsidP="000F2A51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mallCaps w:val="0"/>
          <w:spacing w:val="0"/>
          <w:w w:val="100"/>
          <w:sz w:val="28"/>
          <w:szCs w:val="28"/>
        </w:rPr>
      </w:pP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Опрыскивание древесных культур </w:t>
      </w:r>
      <w:r w:rsidR="00242F5B">
        <w:rPr>
          <w:b w:val="0"/>
          <w:smallCaps w:val="0"/>
          <w:spacing w:val="0"/>
          <w:w w:val="100"/>
          <w:sz w:val="28"/>
          <w:szCs w:val="28"/>
        </w:rPr>
        <w:t xml:space="preserve">биопрепаратом «ЭМИКС» может </w:t>
      </w:r>
      <w:proofErr w:type="gramStart"/>
      <w:r w:rsidRPr="00021A88">
        <w:rPr>
          <w:b w:val="0"/>
          <w:smallCaps w:val="0"/>
          <w:spacing w:val="0"/>
          <w:w w:val="100"/>
          <w:sz w:val="28"/>
          <w:szCs w:val="28"/>
        </w:rPr>
        <w:t>производится</w:t>
      </w:r>
      <w:proofErr w:type="gram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в </w:t>
      </w:r>
      <w:r w:rsidR="00754D0F">
        <w:rPr>
          <w:b w:val="0"/>
          <w:smallCaps w:val="0"/>
          <w:spacing w:val="0"/>
          <w:w w:val="100"/>
          <w:sz w:val="28"/>
          <w:szCs w:val="28"/>
        </w:rPr>
        <w:t>течение всей весны и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до распускания почек концентрацией 1:100. Это дает согревающий и «оживляющий» эффект.</w:t>
      </w:r>
      <w:r w:rsidR="00242F5B">
        <w:rPr>
          <w:b w:val="0"/>
          <w:smallCaps w:val="0"/>
          <w:spacing w:val="0"/>
          <w:w w:val="100"/>
          <w:sz w:val="28"/>
          <w:szCs w:val="28"/>
        </w:rPr>
        <w:t xml:space="preserve"> </w:t>
      </w:r>
    </w:p>
    <w:p w:rsidR="000F2A51" w:rsidRPr="00021A88" w:rsidRDefault="00242F5B" w:rsidP="000F2A51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mallCaps w:val="0"/>
          <w:spacing w:val="0"/>
          <w:w w:val="100"/>
          <w:sz w:val="28"/>
          <w:szCs w:val="28"/>
        </w:rPr>
      </w:pPr>
      <w:r>
        <w:rPr>
          <w:b w:val="0"/>
          <w:smallCaps w:val="0"/>
          <w:spacing w:val="0"/>
          <w:w w:val="100"/>
          <w:sz w:val="28"/>
          <w:szCs w:val="28"/>
        </w:rPr>
        <w:t>Полив для укрепления молодняка производится 1 раз в две недели в течение лета в концентрации 1:1000.</w:t>
      </w:r>
    </w:p>
    <w:p w:rsidR="000F2A51" w:rsidRPr="00021A88" w:rsidRDefault="000F2A51" w:rsidP="000F2A51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mallCaps w:val="0"/>
          <w:spacing w:val="0"/>
          <w:w w:val="100"/>
          <w:sz w:val="28"/>
          <w:szCs w:val="28"/>
        </w:rPr>
      </w:pP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Опрыскивание по зеленому конусу почек (концентрацией 1:500) помогает растению лучше выйти из условий зимы, особенно это видно после холодных зим, в этом случае раствор играет роль внекорневой подкормки. Опрыскивание сразу после цветения (концентрация 1:500-1:1000) поможет лучшему завязыванию плодов. </w:t>
      </w:r>
    </w:p>
    <w:p w:rsidR="000F2A51" w:rsidRPr="00021A88" w:rsidRDefault="000F2A51" w:rsidP="000F2A51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mallCaps w:val="0"/>
          <w:spacing w:val="0"/>
          <w:w w:val="100"/>
          <w:sz w:val="28"/>
          <w:szCs w:val="28"/>
        </w:rPr>
      </w:pP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Рекомендуется обрабатывать и стволы деревьев, это поможет избавиться от </w:t>
      </w:r>
      <w:proofErr w:type="spellStart"/>
      <w:r w:rsidRPr="00021A88">
        <w:rPr>
          <w:b w:val="0"/>
          <w:smallCaps w:val="0"/>
          <w:spacing w:val="0"/>
          <w:w w:val="100"/>
          <w:sz w:val="28"/>
          <w:szCs w:val="28"/>
        </w:rPr>
        <w:t>сажистого</w:t>
      </w:r>
      <w:proofErr w:type="spell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грибка, а также дает эффект защиты от вредителей и заболеваний. 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>Ч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ерез 2-3 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 xml:space="preserve">года на местах обработки можно 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>увид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>еть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рост молодой коры, на месте старой.</w:t>
      </w:r>
    </w:p>
    <w:p w:rsidR="00021A88" w:rsidRDefault="00242F5B" w:rsidP="00021A88">
      <w:pPr>
        <w:ind w:firstLine="720"/>
        <w:jc w:val="both"/>
        <w:rPr>
          <w:b w:val="0"/>
          <w:smallCaps w:val="0"/>
          <w:spacing w:val="0"/>
          <w:w w:val="100"/>
          <w:sz w:val="28"/>
          <w:szCs w:val="28"/>
        </w:rPr>
      </w:pPr>
      <w:r>
        <w:rPr>
          <w:b w:val="0"/>
          <w:bCs w:val="0"/>
          <w:smallCaps w:val="0"/>
          <w:noProof/>
          <w:spacing w:val="0"/>
          <w:w w:val="1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544195</wp:posOffset>
            </wp:positionV>
            <wp:extent cx="4001770" cy="2393950"/>
            <wp:effectExtent l="19050" t="19050" r="17780" b="25400"/>
            <wp:wrapTight wrapText="bothSides">
              <wp:wrapPolygon edited="0">
                <wp:start x="-103" y="-172"/>
                <wp:lineTo x="-103" y="21829"/>
                <wp:lineTo x="21696" y="21829"/>
                <wp:lineTo x="21696" y="-172"/>
                <wp:lineTo x="-103" y="-172"/>
              </wp:wrapPolygon>
            </wp:wrapTight>
            <wp:docPr id="1" name="Рисунок 1" descr="C:\Users\Admin\Desktop\dekorativnye-derevya-i-kustarniki-kak-pravilno-posadit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korativnye-derevya-i-kustarniki-kak-pravilno-posadit-3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39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5F2" w:rsidRPr="00021A88">
        <w:rPr>
          <w:b w:val="0"/>
          <w:bCs w:val="0"/>
          <w:smallCaps w:val="0"/>
          <w:spacing w:val="0"/>
          <w:w w:val="100"/>
          <w:sz w:val="28"/>
          <w:szCs w:val="28"/>
        </w:rPr>
        <w:t xml:space="preserve">Полив деревьев и кустарников </w:t>
      </w:r>
      <w:r w:rsidR="000F2A51" w:rsidRPr="00021A88">
        <w:rPr>
          <w:b w:val="0"/>
          <w:smallCaps w:val="0"/>
          <w:spacing w:val="0"/>
          <w:w w:val="100"/>
          <w:sz w:val="28"/>
          <w:szCs w:val="28"/>
        </w:rPr>
        <w:t>осуществляется раствором, концентрацией 1:1000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 xml:space="preserve"> 1 раз в две недели</w:t>
      </w:r>
      <w:r w:rsidR="000F2A51" w:rsidRPr="00021A88">
        <w:rPr>
          <w:b w:val="0"/>
          <w:smallCaps w:val="0"/>
          <w:spacing w:val="0"/>
          <w:w w:val="100"/>
          <w:sz w:val="28"/>
          <w:szCs w:val="28"/>
        </w:rPr>
        <w:t xml:space="preserve">. 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>М</w:t>
      </w:r>
      <w:r w:rsidR="000F2A51" w:rsidRPr="00021A88">
        <w:rPr>
          <w:b w:val="0"/>
          <w:smallCaps w:val="0"/>
          <w:spacing w:val="0"/>
          <w:w w:val="100"/>
          <w:sz w:val="28"/>
          <w:szCs w:val="28"/>
        </w:rPr>
        <w:t xml:space="preserve">ожно проводить во время полива проколы грунта, для улучшения доступа питания 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 xml:space="preserve">к </w:t>
      </w:r>
      <w:r w:rsidR="000F2A51" w:rsidRPr="00021A88">
        <w:rPr>
          <w:b w:val="0"/>
          <w:smallCaps w:val="0"/>
          <w:spacing w:val="0"/>
          <w:w w:val="100"/>
          <w:sz w:val="28"/>
          <w:szCs w:val="28"/>
        </w:rPr>
        <w:t>корням.</w:t>
      </w:r>
      <w:r w:rsidR="00DF6D1D" w:rsidRPr="00021A88">
        <w:rPr>
          <w:b w:val="0"/>
          <w:smallCaps w:val="0"/>
          <w:spacing w:val="0"/>
          <w:w w:val="100"/>
          <w:sz w:val="28"/>
          <w:szCs w:val="28"/>
        </w:rPr>
        <w:t xml:space="preserve"> </w:t>
      </w:r>
    </w:p>
    <w:p w:rsidR="00021A88" w:rsidRPr="00021A88" w:rsidRDefault="00DF6D1D" w:rsidP="00021A88">
      <w:pPr>
        <w:ind w:firstLine="720"/>
        <w:jc w:val="both"/>
        <w:rPr>
          <w:b w:val="0"/>
          <w:smallCaps w:val="0"/>
          <w:spacing w:val="0"/>
          <w:w w:val="100"/>
          <w:sz w:val="28"/>
          <w:szCs w:val="28"/>
        </w:rPr>
      </w:pPr>
      <w:r w:rsidRPr="00021A88">
        <w:rPr>
          <w:b w:val="0"/>
          <w:smallCaps w:val="0"/>
          <w:spacing w:val="0"/>
          <w:w w:val="100"/>
          <w:sz w:val="28"/>
          <w:szCs w:val="28"/>
        </w:rPr>
        <w:t>Эффективные микроорганизмы синтезируют питательные вещества</w:t>
      </w:r>
      <w:r w:rsidR="00777C25" w:rsidRPr="00021A88">
        <w:rPr>
          <w:b w:val="0"/>
          <w:smallCaps w:val="0"/>
          <w:spacing w:val="0"/>
          <w:w w:val="100"/>
          <w:sz w:val="28"/>
          <w:szCs w:val="28"/>
        </w:rPr>
        <w:t>, используя солнечный свет и тепло почвы, в том числе аминокислоты, сахара, способствующие развитию и росту растений. Молочнокислые бактерии «ЭМИКС» вырабатывают молочную кислоту из органических веществ, произведенных фотосинтезирующими бактериями и дрожжами</w:t>
      </w:r>
      <w:r w:rsidR="00021A88">
        <w:rPr>
          <w:b w:val="0"/>
          <w:smallCaps w:val="0"/>
          <w:spacing w:val="0"/>
          <w:w w:val="100"/>
          <w:sz w:val="28"/>
          <w:szCs w:val="28"/>
        </w:rPr>
        <w:t xml:space="preserve">, </w:t>
      </w:r>
      <w:r w:rsidR="00777C25" w:rsidRPr="00021A88">
        <w:rPr>
          <w:b w:val="0"/>
          <w:smallCaps w:val="0"/>
          <w:spacing w:val="0"/>
          <w:w w:val="100"/>
          <w:sz w:val="28"/>
          <w:szCs w:val="28"/>
        </w:rPr>
        <w:t>защища</w:t>
      </w:r>
      <w:r w:rsidR="00021A88">
        <w:rPr>
          <w:b w:val="0"/>
          <w:smallCaps w:val="0"/>
          <w:spacing w:val="0"/>
          <w:w w:val="100"/>
          <w:sz w:val="28"/>
          <w:szCs w:val="28"/>
        </w:rPr>
        <w:t xml:space="preserve">я этим </w:t>
      </w:r>
      <w:r w:rsidR="00777C25" w:rsidRPr="00021A88">
        <w:rPr>
          <w:b w:val="0"/>
          <w:smallCaps w:val="0"/>
          <w:spacing w:val="0"/>
          <w:w w:val="100"/>
          <w:sz w:val="28"/>
          <w:szCs w:val="28"/>
        </w:rPr>
        <w:t>деревья от повреждения грибковыми микроорганизмами и вредителями.</w:t>
      </w:r>
      <w:r w:rsidR="00021A88" w:rsidRPr="00021A88">
        <w:rPr>
          <w:b w:val="0"/>
          <w:smallCaps w:val="0"/>
          <w:spacing w:val="0"/>
          <w:w w:val="100"/>
          <w:sz w:val="28"/>
          <w:szCs w:val="28"/>
        </w:rPr>
        <w:t xml:space="preserve"> Азотфиксирующие бактерии поглощают азот из атмосферы и закрепляют в почве в виде азотистых соединений, пополняя запас азота для растений.</w:t>
      </w:r>
    </w:p>
    <w:p w:rsidR="004D2621" w:rsidRPr="00754D0F" w:rsidRDefault="00931848" w:rsidP="004D2621">
      <w:pPr>
        <w:tabs>
          <w:tab w:val="left" w:pos="1134"/>
        </w:tabs>
        <w:ind w:firstLine="709"/>
        <w:jc w:val="both"/>
        <w:rPr>
          <w:smallCaps w:val="0"/>
          <w:spacing w:val="0"/>
          <w:w w:val="100"/>
          <w:sz w:val="28"/>
          <w:szCs w:val="28"/>
        </w:rPr>
      </w:pPr>
      <w:proofErr w:type="gramStart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Исследование </w:t>
      </w:r>
      <w:proofErr w:type="spellStart"/>
      <w:r w:rsidRPr="00021A88">
        <w:rPr>
          <w:b w:val="0"/>
          <w:smallCaps w:val="0"/>
          <w:spacing w:val="0"/>
          <w:w w:val="100"/>
          <w:sz w:val="28"/>
          <w:szCs w:val="28"/>
        </w:rPr>
        <w:t>микробиологическиого</w:t>
      </w:r>
      <w:proofErr w:type="spell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удобрения марки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 xml:space="preserve"> 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>«ЭМИКС»</w:t>
      </w:r>
      <w:r w:rsidR="00021A88">
        <w:rPr>
          <w:b w:val="0"/>
          <w:smallCaps w:val="0"/>
          <w:spacing w:val="0"/>
          <w:w w:val="100"/>
          <w:sz w:val="28"/>
          <w:szCs w:val="28"/>
        </w:rPr>
        <w:t xml:space="preserve">, которое 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>проводилось в 2016 году на яблонях</w:t>
      </w:r>
      <w:r w:rsidR="00021A88">
        <w:rPr>
          <w:b w:val="0"/>
          <w:smallCaps w:val="0"/>
          <w:spacing w:val="0"/>
          <w:w w:val="100"/>
          <w:sz w:val="28"/>
          <w:szCs w:val="28"/>
        </w:rPr>
        <w:t xml:space="preserve">, 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 xml:space="preserve">в </w:t>
      </w:r>
      <w:bookmarkStart w:id="0" w:name="_Toc470180767"/>
      <w:r w:rsidRPr="00021A88">
        <w:rPr>
          <w:b w:val="0"/>
          <w:smallCaps w:val="0"/>
          <w:spacing w:val="0"/>
          <w:w w:val="100"/>
          <w:sz w:val="28"/>
          <w:szCs w:val="28"/>
        </w:rPr>
        <w:t>Федерально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>м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Государственно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>м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бюджетно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>м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научно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>м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учреждени</w:t>
      </w:r>
      <w:r w:rsidR="001775F2" w:rsidRPr="00021A88">
        <w:rPr>
          <w:b w:val="0"/>
          <w:smallCaps w:val="0"/>
          <w:spacing w:val="0"/>
          <w:w w:val="100"/>
          <w:sz w:val="28"/>
          <w:szCs w:val="28"/>
        </w:rPr>
        <w:t xml:space="preserve">и 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«Всероссийский селекционно-технологический институт садоводства и </w:t>
      </w:r>
      <w:proofErr w:type="spellStart"/>
      <w:r w:rsidRPr="00021A88">
        <w:rPr>
          <w:b w:val="0"/>
          <w:smallCaps w:val="0"/>
          <w:spacing w:val="0"/>
          <w:w w:val="100"/>
          <w:sz w:val="28"/>
          <w:szCs w:val="28"/>
        </w:rPr>
        <w:t>питомниководст</w:t>
      </w:r>
      <w:r w:rsidR="00021A88">
        <w:rPr>
          <w:b w:val="0"/>
          <w:smallCaps w:val="0"/>
          <w:spacing w:val="0"/>
          <w:w w:val="100"/>
          <w:sz w:val="28"/>
          <w:szCs w:val="28"/>
        </w:rPr>
        <w:t>ва</w:t>
      </w:r>
      <w:proofErr w:type="spellEnd"/>
      <w:r w:rsidR="00021A88">
        <w:rPr>
          <w:b w:val="0"/>
          <w:smallCaps w:val="0"/>
          <w:spacing w:val="0"/>
          <w:w w:val="100"/>
          <w:sz w:val="28"/>
          <w:szCs w:val="28"/>
        </w:rPr>
        <w:t>» (о</w:t>
      </w:r>
      <w:r w:rsidRPr="00021A88">
        <w:rPr>
          <w:rFonts w:eastAsia="Calibri"/>
          <w:b w:val="0"/>
          <w:smallCaps w:val="0"/>
          <w:spacing w:val="0"/>
          <w:w w:val="100"/>
          <w:sz w:val="28"/>
          <w:szCs w:val="28"/>
        </w:rPr>
        <w:t>тветственный исполнитель: зав. лабораторно-аналитическим центром агрохимии, почвоведения и агроэкологии ФГБНУ ВСТИСП,  кандидат биологических наук  С.Н. Коновалов</w:t>
      </w:r>
      <w:r w:rsidR="00021A88">
        <w:rPr>
          <w:rFonts w:eastAsia="Calibri"/>
          <w:b w:val="0"/>
          <w:smallCaps w:val="0"/>
          <w:spacing w:val="0"/>
          <w:w w:val="100"/>
          <w:sz w:val="28"/>
          <w:szCs w:val="28"/>
        </w:rPr>
        <w:t>) показало</w:t>
      </w:r>
      <w:r w:rsidR="001775F2" w:rsidRPr="00021A88">
        <w:rPr>
          <w:rFonts w:eastAsia="Calibri"/>
          <w:b w:val="0"/>
          <w:smallCaps w:val="0"/>
          <w:spacing w:val="0"/>
          <w:w w:val="100"/>
          <w:sz w:val="28"/>
          <w:szCs w:val="28"/>
        </w:rPr>
        <w:t xml:space="preserve">, что 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>препарат успешно может использоваться для некорневой подкормки яблони при промышленном возделывании культуры с целью повышения урожайности насаждений</w:t>
      </w:r>
      <w:proofErr w:type="gram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и усиления ростовых процессов растений. </w:t>
      </w:r>
      <w:r w:rsidRPr="00754D0F">
        <w:rPr>
          <w:smallCaps w:val="0"/>
          <w:spacing w:val="0"/>
          <w:w w:val="100"/>
          <w:sz w:val="28"/>
          <w:szCs w:val="28"/>
        </w:rPr>
        <w:t xml:space="preserve">Максимальная прибавка </w:t>
      </w:r>
      <w:r w:rsidR="004D2621" w:rsidRPr="00754D0F">
        <w:rPr>
          <w:smallCaps w:val="0"/>
          <w:spacing w:val="0"/>
          <w:w w:val="100"/>
          <w:sz w:val="28"/>
          <w:szCs w:val="28"/>
        </w:rPr>
        <w:t xml:space="preserve">урожая </w:t>
      </w:r>
      <w:r w:rsidRPr="00754D0F">
        <w:rPr>
          <w:smallCaps w:val="0"/>
          <w:spacing w:val="0"/>
          <w:w w:val="100"/>
          <w:sz w:val="28"/>
          <w:szCs w:val="28"/>
        </w:rPr>
        <w:t>достигала 95,8%</w:t>
      </w:r>
      <w:r w:rsidR="004D2621" w:rsidRPr="00754D0F">
        <w:rPr>
          <w:smallCaps w:val="0"/>
          <w:spacing w:val="0"/>
          <w:w w:val="100"/>
          <w:sz w:val="28"/>
          <w:szCs w:val="28"/>
        </w:rPr>
        <w:t>, побегов до 78%.</w:t>
      </w:r>
    </w:p>
    <w:p w:rsidR="00931848" w:rsidRPr="00021A88" w:rsidRDefault="00931848" w:rsidP="004D2621">
      <w:pPr>
        <w:tabs>
          <w:tab w:val="left" w:pos="1134"/>
        </w:tabs>
        <w:ind w:firstLine="709"/>
        <w:jc w:val="both"/>
        <w:rPr>
          <w:b w:val="0"/>
          <w:smallCaps w:val="0"/>
          <w:spacing w:val="0"/>
          <w:w w:val="100"/>
          <w:sz w:val="28"/>
          <w:szCs w:val="28"/>
        </w:rPr>
      </w:pP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Наиболее эффективно </w:t>
      </w:r>
      <w:r w:rsidR="004D2621" w:rsidRPr="00021A88">
        <w:rPr>
          <w:b w:val="0"/>
          <w:smallCaps w:val="0"/>
          <w:spacing w:val="0"/>
          <w:w w:val="100"/>
          <w:sz w:val="28"/>
          <w:szCs w:val="28"/>
        </w:rPr>
        <w:t xml:space="preserve">«ЭМИКС» 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>применять при трёхкратной некорневой подкормке с расходом удобрения 3,5 л/га и рабочего раствора 800 л/га.</w:t>
      </w:r>
      <w:r w:rsidRPr="00021A88">
        <w:rPr>
          <w:rFonts w:eastAsia="Calibri"/>
          <w:b w:val="0"/>
          <w:smallCaps w:val="0"/>
          <w:spacing w:val="0"/>
          <w:w w:val="100"/>
          <w:sz w:val="28"/>
          <w:szCs w:val="28"/>
        </w:rPr>
        <w:t xml:space="preserve"> </w:t>
      </w:r>
    </w:p>
    <w:bookmarkEnd w:id="0"/>
    <w:p w:rsidR="00931848" w:rsidRPr="00021A88" w:rsidRDefault="00931848" w:rsidP="00931848">
      <w:pPr>
        <w:tabs>
          <w:tab w:val="left" w:pos="993"/>
        </w:tabs>
        <w:ind w:firstLine="567"/>
        <w:jc w:val="both"/>
        <w:rPr>
          <w:b w:val="0"/>
          <w:smallCaps w:val="0"/>
          <w:spacing w:val="0"/>
          <w:w w:val="100"/>
          <w:sz w:val="28"/>
          <w:szCs w:val="28"/>
        </w:rPr>
      </w:pPr>
      <w:r w:rsidRPr="00021A88">
        <w:rPr>
          <w:b w:val="0"/>
          <w:smallCaps w:val="0"/>
          <w:spacing w:val="0"/>
          <w:w w:val="100"/>
          <w:kern w:val="32"/>
          <w:sz w:val="28"/>
          <w:szCs w:val="28"/>
        </w:rPr>
        <w:lastRenderedPageBreak/>
        <w:t xml:space="preserve">Схема опыта: 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1. Контроль. Фон  NPK; 2. Фон NPK + Микробиологическое удобрение «ЭМИКС». Некорневая подкормка: 1-я – в фазе «розовый бутон» и далее 2 раза с интервалом 15 дней, расход </w:t>
      </w:r>
      <w:proofErr w:type="spellStart"/>
      <w:r w:rsidRPr="00021A88">
        <w:rPr>
          <w:b w:val="0"/>
          <w:smallCaps w:val="0"/>
          <w:spacing w:val="0"/>
          <w:w w:val="100"/>
          <w:sz w:val="28"/>
          <w:szCs w:val="28"/>
        </w:rPr>
        <w:t>агрохимиката</w:t>
      </w:r>
      <w:proofErr w:type="spell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– 0,8 л/га, расход рабочего раствора – 800 л/га; 3. Фон NPK + Микробиологическое удобрение «ЭМИКС». Некорневая подкормка: 1-я – в фазе «розовый бутон» и далее 2 раза с интервалом 15 дней, расход </w:t>
      </w:r>
      <w:proofErr w:type="spellStart"/>
      <w:r w:rsidRPr="00021A88">
        <w:rPr>
          <w:b w:val="0"/>
          <w:smallCaps w:val="0"/>
          <w:spacing w:val="0"/>
          <w:w w:val="100"/>
          <w:sz w:val="28"/>
          <w:szCs w:val="28"/>
        </w:rPr>
        <w:t>агрохимиката</w:t>
      </w:r>
      <w:proofErr w:type="spell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– 1,6 л/га, расход рабочего раствора – 800 л/га; 4.Фон NPK + Микробиологическое удобрение «ЭМИКС». Некорневая подкормка: 1-я – в фазе «розовый бутон» и далее 2 раза с интервалом 15 дней, расход </w:t>
      </w:r>
      <w:proofErr w:type="spellStart"/>
      <w:r w:rsidRPr="00021A88">
        <w:rPr>
          <w:b w:val="0"/>
          <w:smallCaps w:val="0"/>
          <w:spacing w:val="0"/>
          <w:w w:val="100"/>
          <w:sz w:val="28"/>
          <w:szCs w:val="28"/>
        </w:rPr>
        <w:t>агрохимиката</w:t>
      </w:r>
      <w:proofErr w:type="spell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– 3,5 л/га, расход рабочего раствора – 800 л/га. Количество опытных растений – 5 штуки, количество учётных растений – 3 штуки, повторность в опыте – четырёхкратная.</w:t>
      </w:r>
    </w:p>
    <w:p w:rsidR="00931848" w:rsidRPr="00021A88" w:rsidRDefault="00931848" w:rsidP="00931848">
      <w:pPr>
        <w:tabs>
          <w:tab w:val="left" w:pos="255"/>
        </w:tabs>
        <w:ind w:firstLine="567"/>
        <w:jc w:val="both"/>
        <w:rPr>
          <w:b w:val="0"/>
          <w:smallCaps w:val="0"/>
          <w:spacing w:val="0"/>
          <w:w w:val="100"/>
          <w:sz w:val="28"/>
          <w:szCs w:val="28"/>
        </w:rPr>
      </w:pP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Опыт </w:t>
      </w:r>
      <w:r w:rsidR="004D2621" w:rsidRPr="00021A88">
        <w:rPr>
          <w:b w:val="0"/>
          <w:smallCaps w:val="0"/>
          <w:spacing w:val="0"/>
          <w:w w:val="100"/>
          <w:sz w:val="28"/>
          <w:szCs w:val="28"/>
        </w:rPr>
        <w:t xml:space="preserve">был 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заложен в Ленинском отделении отдела испытаний технологий ФГБНУ ВСТИСП в интенсивном саду яблони на </w:t>
      </w:r>
      <w:proofErr w:type="spellStart"/>
      <w:r w:rsidRPr="00021A88">
        <w:rPr>
          <w:b w:val="0"/>
          <w:smallCaps w:val="0"/>
          <w:spacing w:val="0"/>
          <w:w w:val="100"/>
          <w:sz w:val="28"/>
          <w:szCs w:val="28"/>
        </w:rPr>
        <w:t>клоновых</w:t>
      </w:r>
      <w:proofErr w:type="spell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подвоях («Шпалерный сад»). Год посадки сада - 2001 г. Схема посадки – 4,5х</w:t>
      </w:r>
      <w:proofErr w:type="gramStart"/>
      <w:r w:rsidRPr="00021A88">
        <w:rPr>
          <w:b w:val="0"/>
          <w:smallCaps w:val="0"/>
          <w:spacing w:val="0"/>
          <w:w w:val="100"/>
          <w:sz w:val="28"/>
          <w:szCs w:val="28"/>
        </w:rPr>
        <w:t>2</w:t>
      </w:r>
      <w:proofErr w:type="gram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,0 м, подвой – 62-396. Агротехника участка общепринятая по технологии промышленного возделывания яблони. Содержание междурядий сада – </w:t>
      </w:r>
      <w:proofErr w:type="spellStart"/>
      <w:r w:rsidRPr="00021A88">
        <w:rPr>
          <w:b w:val="0"/>
          <w:smallCaps w:val="0"/>
          <w:spacing w:val="0"/>
          <w:w w:val="100"/>
          <w:sz w:val="28"/>
          <w:szCs w:val="28"/>
        </w:rPr>
        <w:t>задернение</w:t>
      </w:r>
      <w:proofErr w:type="spellEnd"/>
      <w:r w:rsidRPr="00021A88">
        <w:rPr>
          <w:b w:val="0"/>
          <w:smallCaps w:val="0"/>
          <w:spacing w:val="0"/>
          <w:w w:val="100"/>
          <w:sz w:val="28"/>
          <w:szCs w:val="28"/>
        </w:rPr>
        <w:t>, в ряду – гербицидный пар. Скашивание трав за период вегетации пятикратное, с фрезерованием почвы в рядах.  В 2016 г. фоновое внесение минеральных удобрений заключалось в ранневесеннем внесении вразброс 200 кг/га азофоски.</w:t>
      </w:r>
      <w:r w:rsidRPr="00021A88">
        <w:rPr>
          <w:b w:val="0"/>
          <w:smallCaps w:val="0"/>
          <w:color w:val="FF6600"/>
          <w:spacing w:val="0"/>
          <w:w w:val="100"/>
          <w:sz w:val="28"/>
          <w:szCs w:val="28"/>
        </w:rPr>
        <w:t xml:space="preserve"> </w:t>
      </w:r>
      <w:bookmarkStart w:id="1" w:name="_Toc470180782"/>
    </w:p>
    <w:p w:rsidR="00931848" w:rsidRPr="00021A88" w:rsidRDefault="00931848" w:rsidP="00931848">
      <w:pPr>
        <w:ind w:firstLine="567"/>
        <w:jc w:val="center"/>
        <w:rPr>
          <w:b w:val="0"/>
          <w:smallCaps w:val="0"/>
          <w:spacing w:val="0"/>
          <w:w w:val="100"/>
          <w:sz w:val="28"/>
          <w:szCs w:val="28"/>
        </w:rPr>
      </w:pPr>
      <w:bookmarkStart w:id="2" w:name="_Toc470180783"/>
      <w:bookmarkEnd w:id="1"/>
      <w:r w:rsidRPr="00021A88">
        <w:rPr>
          <w:b w:val="0"/>
          <w:smallCaps w:val="0"/>
          <w:spacing w:val="0"/>
          <w:w w:val="100"/>
          <w:kern w:val="32"/>
          <w:sz w:val="28"/>
          <w:szCs w:val="28"/>
        </w:rPr>
        <w:t>ВЫВОДЫ</w:t>
      </w:r>
      <w:bookmarkEnd w:id="2"/>
    </w:p>
    <w:p w:rsidR="00931848" w:rsidRPr="00021A88" w:rsidRDefault="00754D0F" w:rsidP="00931848">
      <w:pPr>
        <w:ind w:firstLine="567"/>
        <w:jc w:val="both"/>
        <w:rPr>
          <w:b w:val="0"/>
          <w:smallCaps w:val="0"/>
          <w:spacing w:val="0"/>
          <w:w w:val="100"/>
          <w:sz w:val="28"/>
          <w:szCs w:val="28"/>
        </w:rPr>
      </w:pPr>
      <w:r>
        <w:rPr>
          <w:b w:val="0"/>
          <w:smallCaps w:val="0"/>
          <w:noProof/>
          <w:spacing w:val="0"/>
          <w:w w:val="1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1209675</wp:posOffset>
            </wp:positionV>
            <wp:extent cx="2329180" cy="1977390"/>
            <wp:effectExtent l="19050" t="19050" r="13970" b="22860"/>
            <wp:wrapSquare wrapText="bothSides"/>
            <wp:docPr id="2" name="Рисунок 1" descr="C:\Users\Admin\Desktop\рисунки2\IMG_1644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ки2\IMG_1644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763" t="26608" r="16115" b="8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977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848" w:rsidRPr="00021A88">
        <w:rPr>
          <w:b w:val="0"/>
          <w:smallCaps w:val="0"/>
          <w:spacing w:val="0"/>
          <w:w w:val="100"/>
          <w:sz w:val="28"/>
          <w:szCs w:val="28"/>
        </w:rPr>
        <w:t xml:space="preserve">При оценке </w:t>
      </w:r>
      <w:proofErr w:type="gramStart"/>
      <w:r w:rsidR="00931848" w:rsidRPr="00021A88">
        <w:rPr>
          <w:b w:val="0"/>
          <w:smallCaps w:val="0"/>
          <w:spacing w:val="0"/>
          <w:w w:val="100"/>
          <w:sz w:val="28"/>
          <w:szCs w:val="28"/>
        </w:rPr>
        <w:t>влияния трёхкратной некорневой подкормки растений яблони сорта</w:t>
      </w:r>
      <w:proofErr w:type="gramEnd"/>
      <w:r w:rsidR="00931848" w:rsidRPr="00021A88">
        <w:rPr>
          <w:b w:val="0"/>
          <w:smallCaps w:val="0"/>
          <w:spacing w:val="0"/>
          <w:w w:val="100"/>
          <w:sz w:val="28"/>
          <w:szCs w:val="28"/>
        </w:rPr>
        <w:t xml:space="preserve"> Вишнёвая микробиологическое удобрение «ЭМИКС» обнаружено увеличение генеративной и вегетативной продуктивности растений: возрастании урожайности </w:t>
      </w:r>
      <w:r w:rsidR="00931848" w:rsidRPr="00021A88">
        <w:rPr>
          <w:smallCaps w:val="0"/>
          <w:spacing w:val="0"/>
          <w:w w:val="100"/>
          <w:sz w:val="28"/>
          <w:szCs w:val="28"/>
          <w:u w:val="single"/>
        </w:rPr>
        <w:t>на 95,8%,</w:t>
      </w:r>
      <w:r w:rsidR="00931848" w:rsidRPr="00021A88">
        <w:rPr>
          <w:b w:val="0"/>
          <w:smallCaps w:val="0"/>
          <w:spacing w:val="0"/>
          <w:w w:val="100"/>
          <w:sz w:val="28"/>
          <w:szCs w:val="28"/>
        </w:rPr>
        <w:t xml:space="preserve"> </w:t>
      </w:r>
      <w:proofErr w:type="spellStart"/>
      <w:r w:rsidR="00931848" w:rsidRPr="00021A88">
        <w:rPr>
          <w:b w:val="0"/>
          <w:smallCaps w:val="0"/>
          <w:spacing w:val="0"/>
          <w:w w:val="100"/>
          <w:sz w:val="28"/>
          <w:szCs w:val="28"/>
        </w:rPr>
        <w:t>завязываемости</w:t>
      </w:r>
      <w:proofErr w:type="spellEnd"/>
      <w:r w:rsidR="00931848" w:rsidRPr="00021A88">
        <w:rPr>
          <w:b w:val="0"/>
          <w:smallCaps w:val="0"/>
          <w:spacing w:val="0"/>
          <w:w w:val="100"/>
          <w:sz w:val="28"/>
          <w:szCs w:val="28"/>
        </w:rPr>
        <w:t xml:space="preserve"> плодов </w:t>
      </w:r>
      <w:r w:rsidR="00931848" w:rsidRPr="00021A88">
        <w:rPr>
          <w:smallCaps w:val="0"/>
          <w:spacing w:val="0"/>
          <w:w w:val="100"/>
          <w:sz w:val="28"/>
          <w:szCs w:val="28"/>
          <w:u w:val="single"/>
        </w:rPr>
        <w:t>до 17,2%,</w:t>
      </w:r>
      <w:r w:rsidR="00931848" w:rsidRPr="00021A88">
        <w:rPr>
          <w:b w:val="0"/>
          <w:smallCaps w:val="0"/>
          <w:spacing w:val="0"/>
          <w:w w:val="100"/>
          <w:sz w:val="28"/>
          <w:szCs w:val="28"/>
        </w:rPr>
        <w:t xml:space="preserve"> величины суммарного прироста </w:t>
      </w:r>
      <w:r w:rsidR="00931848" w:rsidRPr="00021A88">
        <w:rPr>
          <w:smallCaps w:val="0"/>
          <w:spacing w:val="0"/>
          <w:w w:val="100"/>
          <w:sz w:val="28"/>
          <w:szCs w:val="28"/>
          <w:u w:val="single"/>
        </w:rPr>
        <w:t>на 119,6%,</w:t>
      </w:r>
      <w:r w:rsidR="00931848" w:rsidRPr="00021A88">
        <w:rPr>
          <w:b w:val="0"/>
          <w:smallCaps w:val="0"/>
          <w:spacing w:val="0"/>
          <w:w w:val="100"/>
          <w:sz w:val="28"/>
          <w:szCs w:val="28"/>
        </w:rPr>
        <w:t xml:space="preserve"> количества побегов на </w:t>
      </w:r>
      <w:r w:rsidR="00931848" w:rsidRPr="00021A88">
        <w:rPr>
          <w:smallCaps w:val="0"/>
          <w:spacing w:val="0"/>
          <w:w w:val="100"/>
          <w:sz w:val="28"/>
          <w:szCs w:val="28"/>
          <w:u w:val="single"/>
        </w:rPr>
        <w:t>78,1%</w:t>
      </w:r>
      <w:r w:rsidR="00931848" w:rsidRPr="00021A88">
        <w:rPr>
          <w:b w:val="0"/>
          <w:smallCaps w:val="0"/>
          <w:spacing w:val="0"/>
          <w:w w:val="100"/>
          <w:sz w:val="28"/>
          <w:szCs w:val="28"/>
        </w:rPr>
        <w:t xml:space="preserve">, снижение нитратов, титруемой кислотности плодов, повышение сахаров и аскорбиновой кислоты.  </w:t>
      </w:r>
      <w:bookmarkStart w:id="3" w:name="_Toc470180784"/>
    </w:p>
    <w:p w:rsidR="00931848" w:rsidRPr="00242F5B" w:rsidRDefault="00931848" w:rsidP="00931848">
      <w:pPr>
        <w:ind w:firstLine="567"/>
        <w:jc w:val="both"/>
        <w:rPr>
          <w:b w:val="0"/>
          <w:smallCaps w:val="0"/>
          <w:spacing w:val="0"/>
          <w:w w:val="100"/>
          <w:sz w:val="28"/>
          <w:szCs w:val="28"/>
        </w:rPr>
      </w:pPr>
      <w:bookmarkStart w:id="4" w:name="_Toc427655339"/>
      <w:bookmarkEnd w:id="3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Регистрационные испытания Микробиологического удобрения «ЭМИКС», представленного ООО "НПО АРГО ЭМ-1", на яблоне сорта </w:t>
      </w:r>
      <w:proofErr w:type="gramStart"/>
      <w:r w:rsidRPr="00021A88">
        <w:rPr>
          <w:b w:val="0"/>
          <w:smallCaps w:val="0"/>
          <w:spacing w:val="0"/>
          <w:w w:val="100"/>
          <w:sz w:val="28"/>
          <w:szCs w:val="28"/>
        </w:rPr>
        <w:t>Вишнёвая</w:t>
      </w:r>
      <w:proofErr w:type="gram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в 2016 году показали, что применение данного </w:t>
      </w:r>
      <w:proofErr w:type="spellStart"/>
      <w:r w:rsidRPr="00021A88">
        <w:rPr>
          <w:b w:val="0"/>
          <w:smallCaps w:val="0"/>
          <w:spacing w:val="0"/>
          <w:w w:val="100"/>
          <w:sz w:val="28"/>
          <w:szCs w:val="28"/>
        </w:rPr>
        <w:t>агрохимиката</w:t>
      </w:r>
      <w:proofErr w:type="spellEnd"/>
      <w:r w:rsidRPr="00021A88">
        <w:rPr>
          <w:b w:val="0"/>
          <w:smallCaps w:val="0"/>
          <w:spacing w:val="0"/>
          <w:w w:val="100"/>
          <w:sz w:val="28"/>
          <w:szCs w:val="28"/>
        </w:rPr>
        <w:t xml:space="preserve"> при выращивании на хорошо окультуренной дерново-подзолистой почве наиболее эффективно при трёхкратной некорневой подкормке растений с расходом удобрения 3,5 л/га и рабочего раствора 800 л/га.</w:t>
      </w:r>
      <w:r w:rsidRPr="00021A88">
        <w:rPr>
          <w:rFonts w:eastAsia="Calibri"/>
          <w:b w:val="0"/>
          <w:smallCaps w:val="0"/>
          <w:spacing w:val="0"/>
          <w:w w:val="100"/>
          <w:sz w:val="28"/>
          <w:szCs w:val="28"/>
        </w:rPr>
        <w:t xml:space="preserve"> </w:t>
      </w:r>
      <w:r w:rsidRPr="00021A88">
        <w:rPr>
          <w:b w:val="0"/>
          <w:smallCaps w:val="0"/>
          <w:spacing w:val="0"/>
          <w:w w:val="100"/>
          <w:sz w:val="28"/>
          <w:szCs w:val="28"/>
        </w:rPr>
        <w:t>Микробиологическое удобрение «ЭМИКС» может быть использовано для некорневой подкормки растений яблони при промышленном возделывании культуры в Нечернозёмной зоне РФ с целью повышения урожайности насаждений и усиления ростовых процессов растений.</w:t>
      </w:r>
      <w:bookmarkEnd w:id="4"/>
      <w:r w:rsidR="00242F5B" w:rsidRPr="00242F5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2F5B" w:rsidRDefault="00242F5B" w:rsidP="00021A8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</w:p>
    <w:p w:rsidR="00242F5B" w:rsidRDefault="00021A88" w:rsidP="00021A8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Таким образом, п</w:t>
      </w:r>
      <w:r w:rsidRPr="00021A88">
        <w:rPr>
          <w:bCs/>
          <w:sz w:val="28"/>
          <w:szCs w:val="28"/>
        </w:rPr>
        <w:t xml:space="preserve">репарат «ЭМИКС» предназначен для </w:t>
      </w:r>
      <w:r w:rsidR="00754D0F">
        <w:rPr>
          <w:bCs/>
          <w:sz w:val="28"/>
          <w:szCs w:val="28"/>
        </w:rPr>
        <w:t>обработки деревьев и кустарников</w:t>
      </w:r>
      <w:proofErr w:type="gramStart"/>
      <w:r w:rsidR="00754D0F">
        <w:rPr>
          <w:bCs/>
          <w:sz w:val="28"/>
          <w:szCs w:val="28"/>
        </w:rPr>
        <w:t xml:space="preserve"> ,</w:t>
      </w:r>
      <w:proofErr w:type="gramEnd"/>
      <w:r w:rsidR="00754D0F">
        <w:rPr>
          <w:bCs/>
          <w:sz w:val="28"/>
          <w:szCs w:val="28"/>
        </w:rPr>
        <w:t xml:space="preserve"> особенно на истощенных почвах</w:t>
      </w:r>
      <w:r w:rsidRPr="00021A88">
        <w:rPr>
          <w:bCs/>
          <w:sz w:val="28"/>
          <w:szCs w:val="28"/>
        </w:rPr>
        <w:t>, предпосевной обработки семян</w:t>
      </w:r>
      <w:r>
        <w:rPr>
          <w:bCs/>
          <w:sz w:val="28"/>
          <w:szCs w:val="28"/>
        </w:rPr>
        <w:t xml:space="preserve"> деревьев и кустарников</w:t>
      </w:r>
      <w:r w:rsidRPr="00021A88">
        <w:rPr>
          <w:bCs/>
          <w:sz w:val="28"/>
          <w:szCs w:val="28"/>
        </w:rPr>
        <w:t xml:space="preserve">, для полива  молодых всходов, корневой и внекорневой подкормки растений. </w:t>
      </w:r>
      <w:r w:rsidR="00242F5B">
        <w:rPr>
          <w:bCs/>
          <w:sz w:val="28"/>
          <w:szCs w:val="28"/>
        </w:rPr>
        <w:t>Он д</w:t>
      </w:r>
      <w:r w:rsidRPr="00021A88">
        <w:rPr>
          <w:sz w:val="28"/>
          <w:szCs w:val="28"/>
        </w:rPr>
        <w:t xml:space="preserve">ает следующие </w:t>
      </w:r>
      <w:r w:rsidR="00242F5B">
        <w:rPr>
          <w:sz w:val="28"/>
          <w:szCs w:val="28"/>
        </w:rPr>
        <w:t xml:space="preserve">основные </w:t>
      </w:r>
      <w:r w:rsidRPr="00021A88">
        <w:rPr>
          <w:sz w:val="28"/>
          <w:szCs w:val="28"/>
        </w:rPr>
        <w:t>выгоды:</w:t>
      </w:r>
      <w:r>
        <w:rPr>
          <w:sz w:val="28"/>
          <w:szCs w:val="28"/>
        </w:rPr>
        <w:t xml:space="preserve"> </w:t>
      </w:r>
    </w:p>
    <w:p w:rsidR="00242F5B" w:rsidRDefault="00242F5B" w:rsidP="00021A88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A88" w:rsidRPr="00021A88">
        <w:rPr>
          <w:bCs/>
          <w:sz w:val="28"/>
          <w:szCs w:val="28"/>
        </w:rPr>
        <w:t>выступает в роли накопителя и регулятора питательных элементов почвы, особенно тех которые  легко вымываются: фосфор, железо, цинк, марганец</w:t>
      </w:r>
      <w:r w:rsidR="00021A88">
        <w:rPr>
          <w:bCs/>
          <w:sz w:val="28"/>
          <w:szCs w:val="28"/>
        </w:rPr>
        <w:t>, благодаря цеолиту в составе препарата</w:t>
      </w:r>
      <w:r w:rsidR="00021A88" w:rsidRPr="00021A88">
        <w:rPr>
          <w:bCs/>
          <w:sz w:val="28"/>
          <w:szCs w:val="28"/>
        </w:rPr>
        <w:t>;</w:t>
      </w:r>
      <w:r w:rsidR="00021A88">
        <w:rPr>
          <w:bCs/>
          <w:sz w:val="28"/>
          <w:szCs w:val="28"/>
        </w:rPr>
        <w:t xml:space="preserve"> </w:t>
      </w:r>
    </w:p>
    <w:p w:rsidR="00021A88" w:rsidRPr="00021A88" w:rsidRDefault="00242F5B" w:rsidP="00021A88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021A88" w:rsidRPr="00021A88">
        <w:rPr>
          <w:bCs/>
          <w:sz w:val="28"/>
          <w:szCs w:val="28"/>
        </w:rPr>
        <w:t>оздоравливает</w:t>
      </w:r>
      <w:proofErr w:type="spellEnd"/>
      <w:r w:rsidR="00021A88" w:rsidRPr="00021A88">
        <w:rPr>
          <w:bCs/>
          <w:sz w:val="28"/>
          <w:szCs w:val="28"/>
        </w:rPr>
        <w:t xml:space="preserve"> почву и восстанавливает ее естественное плодородие</w:t>
      </w:r>
      <w:r w:rsidR="00021A88">
        <w:rPr>
          <w:bCs/>
          <w:sz w:val="28"/>
          <w:szCs w:val="28"/>
        </w:rPr>
        <w:t>, благодаря микроорганизмам.</w:t>
      </w:r>
      <w:r w:rsidR="00021A88" w:rsidRPr="00021A88">
        <w:rPr>
          <w:bCs/>
          <w:sz w:val="28"/>
          <w:szCs w:val="28"/>
        </w:rPr>
        <w:t xml:space="preserve"> </w:t>
      </w:r>
    </w:p>
    <w:p w:rsidR="001B6C3B" w:rsidRPr="00021A88" w:rsidRDefault="001B6C3B">
      <w:pPr>
        <w:rPr>
          <w:sz w:val="28"/>
          <w:szCs w:val="28"/>
        </w:rPr>
      </w:pPr>
    </w:p>
    <w:sectPr w:rsidR="001B6C3B" w:rsidRPr="00021A88" w:rsidSect="00021A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931848"/>
    <w:rsid w:val="00021A88"/>
    <w:rsid w:val="000F2A51"/>
    <w:rsid w:val="001775F2"/>
    <w:rsid w:val="001B6C3B"/>
    <w:rsid w:val="00242F5B"/>
    <w:rsid w:val="00305F2F"/>
    <w:rsid w:val="00313E1A"/>
    <w:rsid w:val="004D2621"/>
    <w:rsid w:val="00754D0F"/>
    <w:rsid w:val="00777C25"/>
    <w:rsid w:val="00931848"/>
    <w:rsid w:val="00D017F8"/>
    <w:rsid w:val="00DF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8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color w:val="000000"/>
      <w:spacing w:val="-2"/>
      <w:w w:val="86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A88"/>
    <w:pPr>
      <w:spacing w:before="75" w:after="225"/>
    </w:pPr>
    <w:rPr>
      <w:b w:val="0"/>
      <w:bCs w:val="0"/>
      <w:smallCaps w:val="0"/>
      <w:color w:val="auto"/>
      <w:spacing w:val="0"/>
      <w:w w:val="1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1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88"/>
    <w:rPr>
      <w:rFonts w:ascii="Tahoma" w:eastAsia="Times New Roman" w:hAnsi="Tahoma" w:cs="Tahoma"/>
      <w:b/>
      <w:bCs/>
      <w:smallCaps/>
      <w:color w:val="000000"/>
      <w:spacing w:val="-2"/>
      <w:w w:val="8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2018-05-25T08:40:00Z</dcterms:created>
  <dcterms:modified xsi:type="dcterms:W3CDTF">2018-05-31T01:39:00Z</dcterms:modified>
</cp:coreProperties>
</file>