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B2" w:rsidRDefault="00C95D92" w:rsidP="00094DB5">
      <w:pPr>
        <w:pStyle w:val="1"/>
        <w:rPr>
          <w:b/>
        </w:rPr>
      </w:pPr>
      <w:r w:rsidRPr="00094DB5">
        <w:rPr>
          <w:b/>
        </w:rPr>
        <w:t xml:space="preserve">Уважаемые Лидеры </w:t>
      </w:r>
      <w:r w:rsidR="007743B2">
        <w:rPr>
          <w:b/>
        </w:rPr>
        <w:t xml:space="preserve">и Производители </w:t>
      </w:r>
      <w:r w:rsidRPr="00094DB5">
        <w:rPr>
          <w:b/>
        </w:rPr>
        <w:t xml:space="preserve">Компании АРГО! </w:t>
      </w:r>
    </w:p>
    <w:p w:rsidR="007743B2" w:rsidRDefault="00C95D92" w:rsidP="00094DB5">
      <w:pPr>
        <w:pStyle w:val="1"/>
        <w:rPr>
          <w:b/>
        </w:rPr>
      </w:pPr>
      <w:r w:rsidRPr="00094DB5">
        <w:rPr>
          <w:b/>
        </w:rPr>
        <w:t xml:space="preserve">Приглашаем Вас принять участие в Стратегическом Лидерском Совете! </w:t>
      </w:r>
    </w:p>
    <w:p w:rsidR="00C95D92" w:rsidRDefault="007743B2" w:rsidP="00094DB5">
      <w:pPr>
        <w:pStyle w:val="1"/>
        <w:rPr>
          <w:b/>
        </w:rPr>
      </w:pPr>
      <w:r>
        <w:rPr>
          <w:b/>
        </w:rPr>
        <w:t>В 2017 году мы встречаемся в само</w:t>
      </w:r>
      <w:r w:rsidR="0010208D">
        <w:rPr>
          <w:b/>
        </w:rPr>
        <w:t>м</w:t>
      </w:r>
      <w:r>
        <w:rPr>
          <w:b/>
        </w:rPr>
        <w:t xml:space="preserve"> западно</w:t>
      </w:r>
      <w:r w:rsidR="0010208D">
        <w:rPr>
          <w:b/>
        </w:rPr>
        <w:t>м</w:t>
      </w:r>
      <w:r>
        <w:rPr>
          <w:b/>
        </w:rPr>
        <w:t xml:space="preserve"> </w:t>
      </w:r>
      <w:r w:rsidR="0010208D">
        <w:rPr>
          <w:b/>
        </w:rPr>
        <w:t>областном центре</w:t>
      </w:r>
      <w:r>
        <w:rPr>
          <w:b/>
        </w:rPr>
        <w:t xml:space="preserve"> России – городе Калининграде с 26 февраля по 5 марта.</w:t>
      </w:r>
    </w:p>
    <w:p w:rsidR="007743B2" w:rsidRDefault="006550D2" w:rsidP="007743B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B2BA1" wp14:editId="48F58758">
            <wp:simplePos x="0" y="0"/>
            <wp:positionH relativeFrom="column">
              <wp:posOffset>-49530</wp:posOffset>
            </wp:positionH>
            <wp:positionV relativeFrom="paragraph">
              <wp:posOffset>27305</wp:posOffset>
            </wp:positionV>
            <wp:extent cx="4754880" cy="2673395"/>
            <wp:effectExtent l="0" t="0" r="7620" b="0"/>
            <wp:wrapThrough wrapText="bothSides">
              <wp:wrapPolygon edited="0">
                <wp:start x="0" y="0"/>
                <wp:lineTo x="0" y="21395"/>
                <wp:lineTo x="21548" y="21395"/>
                <wp:lineTo x="21548" y="0"/>
                <wp:lineTo x="0" y="0"/>
              </wp:wrapPolygon>
            </wp:wrapThrough>
            <wp:docPr id="8" name="Рисунок 8" descr="\\ios\xxx\Хранилище\Мероприятия\2017\Совет\Рассыл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os\xxx\Хранилище\Мероприятия\2017\Совет\Рассыл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39632DE2" wp14:editId="2CE4148A">
            <wp:extent cx="4091298" cy="2719270"/>
            <wp:effectExtent l="0" t="0" r="5080" b="5080"/>
            <wp:docPr id="10" name="Рисунок 10" descr="\\ios\xxx\Хранилище\Мероприятия\2017\Совет\Рассылки\54297b4915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os\xxx\Хранилище\Мероприятия\2017\Совет\Рассылки\54297b4915f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16" cy="27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D2" w:rsidRDefault="006550D2" w:rsidP="007743B2"/>
    <w:p w:rsidR="007743B2" w:rsidRDefault="00317704" w:rsidP="007743B2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На сегодняшний день забронировано проживание для 50-ти участников Совета</w:t>
      </w: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.</w:t>
      </w:r>
      <w:r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  <w:r w:rsidR="007743B2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Место проживания: </w:t>
      </w:r>
      <w:r w:rsidR="0010208D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отель «Турист» ***. У</w:t>
      </w:r>
      <w:r w:rsidR="0010208D" w:rsidRPr="007743B2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добно</w:t>
      </w:r>
      <w:r w:rsidR="00E61E8B" w:rsidRPr="00E61E8B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  <w:r w:rsidR="00E61E8B" w:rsidRPr="00E61E8B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расположен в центральной части города Калининграда, </w:t>
      </w:r>
      <w:r w:rsidR="00E61E8B" w:rsidRPr="007743B2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у красивого озера Верхний пруд</w:t>
      </w:r>
      <w:r w:rsidR="00E61E8B" w:rsidRPr="00E61E8B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, примерно в 15 минутах езды от международного аэропорта "Храброво". Рядом расположены такие известные городские достопримечательности, как Музей Янтаря, Королевские Ворота, Кафедральный Собор.</w:t>
      </w:r>
      <w:r w:rsidR="00E61E8B" w:rsidRPr="00E61E8B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  <w:r w:rsid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Уютные светлые номера нескольких категорий:</w:t>
      </w:r>
    </w:p>
    <w:p w:rsidR="0010208D" w:rsidRPr="0010208D" w:rsidRDefault="0010208D" w:rsidP="007743B2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Одноместный </w:t>
      </w:r>
      <w:r w:rsidR="00381497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– 25000 с человека </w:t>
      </w:r>
    </w:p>
    <w:p w:rsidR="0010208D" w:rsidRPr="0010208D" w:rsidRDefault="0010208D" w:rsidP="0010208D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Двухместный</w:t>
      </w:r>
      <w:r w:rsidR="00381497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– </w:t>
      </w:r>
      <w:r w:rsidR="00381497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20100 с человека</w:t>
      </w: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</w:p>
    <w:p w:rsidR="007743B2" w:rsidRDefault="0010208D" w:rsidP="007743B2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2-местный Люкс</w:t>
      </w:r>
      <w:r w:rsidR="00381497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–</w:t>
      </w:r>
      <w:r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  <w:r w:rsidR="00381497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23250 с человека</w:t>
      </w:r>
      <w:r w:rsidR="00381497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</w:p>
    <w:p w:rsidR="0010208D" w:rsidRDefault="0010208D" w:rsidP="0010208D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2-местный </w:t>
      </w:r>
      <w:proofErr w:type="spellStart"/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Джуниор</w:t>
      </w:r>
      <w:proofErr w:type="spellEnd"/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Сюит</w:t>
      </w:r>
      <w:r w:rsidR="00381497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–</w:t>
      </w: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  <w:r w:rsidR="00381497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23250 с человека</w:t>
      </w:r>
      <w:r w:rsidR="00381497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</w:p>
    <w:p w:rsidR="006550D2" w:rsidRPr="006550D2" w:rsidRDefault="006550D2" w:rsidP="007743B2">
      <w:pPr>
        <w:rPr>
          <w:rFonts w:ascii="Segoe UI" w:eastAsia="Times New Roman" w:hAnsi="Segoe UI" w:cs="Segoe UI"/>
          <w:b/>
          <w:color w:val="00358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b/>
          <w:noProof/>
          <w:color w:val="003580"/>
          <w:sz w:val="21"/>
          <w:szCs w:val="21"/>
          <w:lang w:eastAsia="ru-RU"/>
        </w:rPr>
        <w:drawing>
          <wp:inline distT="0" distB="0" distL="0" distR="0">
            <wp:extent cx="2286000" cy="1524000"/>
            <wp:effectExtent l="0" t="0" r="0" b="0"/>
            <wp:docPr id="11" name="Рисунок 11" descr="\\ios\xxx\Хранилище\Мероприятия\2017\Совет\Рассылки\893affcc471c95c91a0fa6652117e6f4231341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os\xxx\Хранилище\Мероприятия\2017\Совет\Рассылки\893affcc471c95c91a0fa6652117e6f4231341b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0D2">
        <w:rPr>
          <w:rFonts w:ascii="Segoe UI" w:eastAsia="Times New Roman" w:hAnsi="Segoe UI" w:cs="Segoe UI"/>
          <w:b/>
          <w:color w:val="003580"/>
          <w:sz w:val="21"/>
          <w:szCs w:val="21"/>
          <w:lang w:eastAsia="ru-RU"/>
        </w:rPr>
        <w:t xml:space="preserve"> </w:t>
      </w:r>
      <w:r>
        <w:rPr>
          <w:rFonts w:ascii="Segoe UI" w:eastAsia="Times New Roman" w:hAnsi="Segoe UI" w:cs="Segoe UI"/>
          <w:b/>
          <w:noProof/>
          <w:color w:val="003580"/>
          <w:sz w:val="21"/>
          <w:szCs w:val="21"/>
          <w:lang w:eastAsia="ru-RU"/>
        </w:rPr>
        <w:drawing>
          <wp:inline distT="0" distB="0" distL="0" distR="0">
            <wp:extent cx="2286000" cy="1524000"/>
            <wp:effectExtent l="0" t="0" r="0" b="0"/>
            <wp:docPr id="12" name="Рисунок 12" descr="\\ios\xxx\Хранилище\Мероприятия\2017\Совет\Рассылки\e1e6512688165ee54dba4b3c98e2e5488fbcaa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os\xxx\Хранилище\Мероприятия\2017\Совет\Рассылки\e1e6512688165ee54dba4b3c98e2e5488fbcaa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0D2">
        <w:rPr>
          <w:rFonts w:ascii="Segoe UI" w:eastAsia="Times New Roman" w:hAnsi="Segoe UI" w:cs="Segoe UI"/>
          <w:b/>
          <w:color w:val="003580"/>
          <w:sz w:val="21"/>
          <w:szCs w:val="21"/>
          <w:lang w:eastAsia="ru-RU"/>
        </w:rPr>
        <w:t xml:space="preserve"> </w:t>
      </w:r>
      <w:r>
        <w:rPr>
          <w:rFonts w:ascii="Segoe UI" w:eastAsia="Times New Roman" w:hAnsi="Segoe UI" w:cs="Segoe UI"/>
          <w:b/>
          <w:noProof/>
          <w:color w:val="003580"/>
          <w:sz w:val="21"/>
          <w:szCs w:val="21"/>
          <w:lang w:eastAsia="ru-RU"/>
        </w:rPr>
        <w:drawing>
          <wp:inline distT="0" distB="0" distL="0" distR="0">
            <wp:extent cx="2286000" cy="1524000"/>
            <wp:effectExtent l="0" t="0" r="0" b="0"/>
            <wp:docPr id="13" name="Рисунок 13" descr="\\ios\xxx\Хранилище\Мероприятия\2017\Совет\Рассылки\9114a16591e487f6284141c6b5ca1c43234a50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os\xxx\Хранилище\Мероприятия\2017\Совет\Рассылки\9114a16591e487f6284141c6b5ca1c43234a506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noProof/>
          <w:color w:val="003580"/>
          <w:sz w:val="21"/>
          <w:szCs w:val="21"/>
          <w:lang w:eastAsia="ru-RU"/>
        </w:rPr>
        <w:drawing>
          <wp:inline distT="0" distB="0" distL="0" distR="0">
            <wp:extent cx="2217420" cy="1524000"/>
            <wp:effectExtent l="0" t="0" r="0" b="0"/>
            <wp:docPr id="14" name="Рисунок 14" descr="\\ios\xxx\Хранилище\Мероприятия\2017\Совет\Рассылки\d57c28edd9bc443c8a4d43bb6a10c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os\xxx\Хранилище\Мероприятия\2017\Совет\Рассылки\d57c28edd9bc443c8a4d43bb6a10c9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D2" w:rsidRDefault="006550D2" w:rsidP="007743B2">
      <w:pPr>
        <w:rPr>
          <w:rFonts w:ascii="Segoe UI" w:eastAsia="Times New Roman" w:hAnsi="Segoe UI" w:cs="Segoe UI"/>
          <w:b/>
          <w:color w:val="003580"/>
          <w:sz w:val="21"/>
          <w:szCs w:val="21"/>
          <w:lang w:eastAsia="ru-RU"/>
        </w:rPr>
      </w:pPr>
    </w:p>
    <w:p w:rsidR="0010208D" w:rsidRPr="00317704" w:rsidRDefault="00317704" w:rsidP="007743B2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 w:rsidRPr="00317704">
        <w:rPr>
          <w:rFonts w:ascii="Segoe UI" w:eastAsia="Times New Roman" w:hAnsi="Segoe UI" w:cs="Segoe UI"/>
          <w:b/>
          <w:color w:val="003580"/>
          <w:sz w:val="21"/>
          <w:szCs w:val="21"/>
          <w:lang w:eastAsia="ru-RU"/>
        </w:rPr>
        <w:t>В стоимость входит</w:t>
      </w:r>
      <w:r w:rsidRPr="00317704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: проживание, трансфер, завтрак, обед, кофе-бре</w:t>
      </w: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й</w:t>
      </w:r>
      <w:r w:rsidRPr="00317704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к, аренда конференц-зала, банкет, обзорная экскурсия*</w:t>
      </w:r>
    </w:p>
    <w:p w:rsidR="0010208D" w:rsidRDefault="0010208D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В Совете </w:t>
      </w:r>
      <w:r w:rsidR="00C95D92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Принимают </w:t>
      </w:r>
      <w:r w:rsidR="00094DB5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у</w:t>
      </w:r>
      <w:r w:rsidR="00C95D92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частие</w:t>
      </w:r>
      <w:r w:rsidR="00317704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:</w:t>
      </w:r>
      <w:r w:rsidR="00DF7161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  <w:r w:rsidR="00C95D92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лидеры Компании с показателем рейтинга от 50 и выше, подтвердившие его трижды в течение года</w:t>
      </w:r>
      <w:r w:rsidR="00DF7161" w:rsidRPr="0010208D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, </w:t>
      </w:r>
      <w:r w:rsidR="00317704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председатели РЛС, производители продукции АРГО.</w:t>
      </w: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В программе встречи </w:t>
      </w:r>
      <w:r w:rsidR="003521CF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–</w:t>
      </w: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</w:t>
      </w:r>
      <w:r w:rsidR="003521CF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работа в конференц-зале (3 дня), экскурси</w:t>
      </w:r>
      <w:r w:rsidR="000A1822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я по замкам и кирхам калининградской области</w:t>
      </w:r>
      <w:r w:rsidR="003521CF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, банкет.</w:t>
      </w:r>
    </w:p>
    <w:p w:rsidR="003521CF" w:rsidRDefault="003521CF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Свои заявки на участие в Совете присылайте до 10 февраля на эл. Почту </w:t>
      </w:r>
      <w:hyperlink r:id="rId12" w:history="1">
        <w:r w:rsidRPr="00166CA8">
          <w:rPr>
            <w:rStyle w:val="a9"/>
            <w:rFonts w:ascii="Segoe UI" w:eastAsia="Times New Roman" w:hAnsi="Segoe UI" w:cs="Segoe UI"/>
            <w:sz w:val="21"/>
            <w:szCs w:val="21"/>
            <w:lang w:val="en-US" w:eastAsia="ru-RU"/>
          </w:rPr>
          <w:t>info</w:t>
        </w:r>
        <w:r w:rsidRPr="003521CF">
          <w:rPr>
            <w:rStyle w:val="a9"/>
            <w:rFonts w:ascii="Segoe UI" w:eastAsia="Times New Roman" w:hAnsi="Segoe UI" w:cs="Segoe UI"/>
            <w:sz w:val="21"/>
            <w:szCs w:val="21"/>
            <w:lang w:eastAsia="ru-RU"/>
          </w:rPr>
          <w:t>2@</w:t>
        </w:r>
        <w:proofErr w:type="spellStart"/>
        <w:r w:rsidRPr="00166CA8">
          <w:rPr>
            <w:rStyle w:val="a9"/>
            <w:rFonts w:ascii="Segoe UI" w:eastAsia="Times New Roman" w:hAnsi="Segoe UI" w:cs="Segoe UI"/>
            <w:sz w:val="21"/>
            <w:szCs w:val="21"/>
            <w:lang w:val="en-US" w:eastAsia="ru-RU"/>
          </w:rPr>
          <w:t>rpo</w:t>
        </w:r>
        <w:proofErr w:type="spellEnd"/>
        <w:r w:rsidRPr="003521CF">
          <w:rPr>
            <w:rStyle w:val="a9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Pr="00166CA8">
          <w:rPr>
            <w:rStyle w:val="a9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</w:hyperlink>
      <w:r w:rsidRPr="003521CF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(</w:t>
      </w:r>
      <w:proofErr w:type="spellStart"/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Шепелев</w:t>
      </w:r>
      <w:r w:rsidR="00317704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ой</w:t>
      </w:r>
      <w:proofErr w:type="spellEnd"/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Илон</w:t>
      </w:r>
      <w:r w:rsidR="00317704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е</w:t>
      </w:r>
      <w:r w:rsidRPr="003521CF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)</w:t>
      </w:r>
    </w:p>
    <w:p w:rsidR="003521CF" w:rsidRDefault="003521CF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В случае отмены своего участия в Совете</w:t>
      </w:r>
      <w:r w:rsidR="00A5569A"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после 10.02.2017</w:t>
      </w:r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 xml:space="preserve"> согласно </w:t>
      </w:r>
      <w:proofErr w:type="spellStart"/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п.п</w:t>
      </w:r>
      <w:proofErr w:type="spellEnd"/>
      <w: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  <w:t>. 6.1. Договора возмездного оказания гостиничных услуг необходимо будет оплатить неустойку в размере от 25 до 100% стоимости гостиничных услуг.</w:t>
      </w:r>
    </w:p>
    <w:p w:rsidR="003521CF" w:rsidRDefault="003521CF">
      <w:pPr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</w:p>
    <w:p w:rsidR="003521CF" w:rsidRDefault="00C117C2">
      <w:pPr>
        <w:rPr>
          <w:shd w:val="clear" w:color="auto" w:fill="FFFFFF"/>
        </w:rPr>
      </w:pPr>
      <w:r w:rsidRPr="00C117C2">
        <w:rPr>
          <w:shd w:val="clear" w:color="auto" w:fill="FFFFFF"/>
        </w:rPr>
        <w:t>*Обзорная экскурсия «О кирхах, рыцарях и замках» включает в себя посещение кирхи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Арнау</w:t>
      </w:r>
      <w:proofErr w:type="spellEnd"/>
      <w:r>
        <w:rPr>
          <w:shd w:val="clear" w:color="auto" w:fill="FFFFFF"/>
        </w:rPr>
        <w:t xml:space="preserve"> с фресками </w:t>
      </w:r>
      <w:r>
        <w:rPr>
          <w:shd w:val="clear" w:color="auto" w:fill="FFFFFF"/>
          <w:lang w:val="en-US"/>
        </w:rPr>
        <w:t>XIV</w:t>
      </w:r>
      <w:r w:rsidRPr="00C117C2">
        <w:rPr>
          <w:shd w:val="clear" w:color="auto" w:fill="FFFFFF"/>
        </w:rPr>
        <w:t xml:space="preserve"> </w:t>
      </w:r>
      <w:r w:rsidRPr="00C117C2">
        <w:rPr>
          <w:shd w:val="clear" w:color="auto" w:fill="FFFFFF"/>
        </w:rPr>
        <w:t xml:space="preserve">века, музея-замка </w:t>
      </w:r>
      <w:proofErr w:type="spellStart"/>
      <w:r w:rsidRPr="00C117C2">
        <w:rPr>
          <w:shd w:val="clear" w:color="auto" w:fill="FFFFFF"/>
        </w:rPr>
        <w:t>Вальдау</w:t>
      </w:r>
      <w:proofErr w:type="spellEnd"/>
      <w:r w:rsidRPr="00C117C2">
        <w:rPr>
          <w:shd w:val="clear" w:color="auto" w:fill="FFFFFF"/>
        </w:rPr>
        <w:t>,</w:t>
      </w:r>
      <w:r w:rsidR="00F434EB" w:rsidRPr="00F434EB">
        <w:rPr>
          <w:shd w:val="clear" w:color="auto" w:fill="FFFFFF"/>
        </w:rPr>
        <w:t xml:space="preserve"> </w:t>
      </w:r>
      <w:r w:rsidRPr="00C117C2">
        <w:rPr>
          <w:shd w:val="clear" w:color="auto" w:fill="FFFFFF"/>
        </w:rPr>
        <w:t xml:space="preserve">где останавливалось Великое посольство Петра I, осмотр руин замка </w:t>
      </w:r>
      <w:proofErr w:type="spellStart"/>
      <w:r w:rsidRPr="00C117C2">
        <w:rPr>
          <w:shd w:val="clear" w:color="auto" w:fill="FFFFFF"/>
        </w:rPr>
        <w:t>Шаакен</w:t>
      </w:r>
      <w:proofErr w:type="spellEnd"/>
      <w:r w:rsidRPr="00C117C2">
        <w:rPr>
          <w:shd w:val="clear" w:color="auto" w:fill="FFFFFF"/>
        </w:rPr>
        <w:t xml:space="preserve">. Впечатления дополнит музей инквизиции в подвалах замка </w:t>
      </w:r>
      <w:proofErr w:type="spellStart"/>
      <w:r w:rsidRPr="00C117C2">
        <w:rPr>
          <w:shd w:val="clear" w:color="auto" w:fill="FFFFFF"/>
        </w:rPr>
        <w:t>Шаакен</w:t>
      </w:r>
      <w:proofErr w:type="spellEnd"/>
      <w:r w:rsidRPr="00C117C2">
        <w:rPr>
          <w:shd w:val="clear" w:color="auto" w:fill="FFFFFF"/>
        </w:rPr>
        <w:t>. Кроме того, вы сможете сфотографироваться в рыцарских доспехах, отведать угощения от хозяйки замка.</w:t>
      </w:r>
    </w:p>
    <w:p w:rsidR="006550D2" w:rsidRPr="0010208D" w:rsidRDefault="006550D2" w:rsidP="006550D2">
      <w:pPr>
        <w:jc w:val="center"/>
        <w:rPr>
          <w:rFonts w:ascii="Segoe UI" w:eastAsia="Times New Roman" w:hAnsi="Segoe UI" w:cs="Segoe UI"/>
          <w:color w:val="003580"/>
          <w:sz w:val="21"/>
          <w:szCs w:val="21"/>
          <w:lang w:eastAsia="ru-RU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613660" cy="1944563"/>
            <wp:effectExtent l="0" t="0" r="0" b="0"/>
            <wp:docPr id="15" name="Рисунок 15" descr="\\ios\xxx\Хранилище\Мероприятия\2017\Совет\Рассыл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os\xxx\Хранилище\Мероприятия\2017\Совет\Рассылки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56" cy="19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0D2" w:rsidRPr="0010208D" w:rsidSect="00C05C0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64EC"/>
    <w:multiLevelType w:val="hybridMultilevel"/>
    <w:tmpl w:val="73307F50"/>
    <w:lvl w:ilvl="0" w:tplc="BA62EC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A4DDE"/>
    <w:multiLevelType w:val="hybridMultilevel"/>
    <w:tmpl w:val="24CE7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82F3C"/>
    <w:multiLevelType w:val="hybridMultilevel"/>
    <w:tmpl w:val="AE0C8F7C"/>
    <w:lvl w:ilvl="0" w:tplc="BFBC1F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77080"/>
    <w:multiLevelType w:val="hybridMultilevel"/>
    <w:tmpl w:val="75B64450"/>
    <w:lvl w:ilvl="0" w:tplc="23723ED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196982"/>
    <w:multiLevelType w:val="hybridMultilevel"/>
    <w:tmpl w:val="796CB64E"/>
    <w:lvl w:ilvl="0" w:tplc="92ECE9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33998"/>
    <w:multiLevelType w:val="hybridMultilevel"/>
    <w:tmpl w:val="79F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0"/>
    <w:rsid w:val="00024B8E"/>
    <w:rsid w:val="00094DB5"/>
    <w:rsid w:val="000A1822"/>
    <w:rsid w:val="0010208D"/>
    <w:rsid w:val="0010252A"/>
    <w:rsid w:val="001C3EAA"/>
    <w:rsid w:val="00201885"/>
    <w:rsid w:val="002E007E"/>
    <w:rsid w:val="00307067"/>
    <w:rsid w:val="00317704"/>
    <w:rsid w:val="003521CF"/>
    <w:rsid w:val="00381497"/>
    <w:rsid w:val="003B6910"/>
    <w:rsid w:val="00514758"/>
    <w:rsid w:val="00536D01"/>
    <w:rsid w:val="00622F1C"/>
    <w:rsid w:val="006550D2"/>
    <w:rsid w:val="00764D76"/>
    <w:rsid w:val="007743B2"/>
    <w:rsid w:val="007B0E17"/>
    <w:rsid w:val="00800ECC"/>
    <w:rsid w:val="0080727B"/>
    <w:rsid w:val="009F7E3F"/>
    <w:rsid w:val="00A110AB"/>
    <w:rsid w:val="00A5569A"/>
    <w:rsid w:val="00AA06DF"/>
    <w:rsid w:val="00AC116C"/>
    <w:rsid w:val="00B32579"/>
    <w:rsid w:val="00B540FC"/>
    <w:rsid w:val="00B80505"/>
    <w:rsid w:val="00C05C09"/>
    <w:rsid w:val="00C117C2"/>
    <w:rsid w:val="00C727C8"/>
    <w:rsid w:val="00C95D92"/>
    <w:rsid w:val="00D65134"/>
    <w:rsid w:val="00D96777"/>
    <w:rsid w:val="00DF7161"/>
    <w:rsid w:val="00E61E8B"/>
    <w:rsid w:val="00EC2FB3"/>
    <w:rsid w:val="00EF2180"/>
    <w:rsid w:val="00F434EB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3208-202F-43E7-8EB7-8122B91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C09"/>
  </w:style>
  <w:style w:type="paragraph" w:styleId="a5">
    <w:name w:val="List Paragraph"/>
    <w:basedOn w:val="a"/>
    <w:uiPriority w:val="34"/>
    <w:qFormat/>
    <w:rsid w:val="00C05C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4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94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94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094DB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C2F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61"/>
    <w:rPr>
      <w:rFonts w:ascii="Tahoma" w:hAnsi="Tahoma" w:cs="Tahoma"/>
      <w:sz w:val="16"/>
      <w:szCs w:val="16"/>
    </w:rPr>
  </w:style>
  <w:style w:type="paragraph" w:customStyle="1" w:styleId="hp-desc-review-highlight">
    <w:name w:val="hp-desc-review-highlight"/>
    <w:basedOn w:val="a"/>
    <w:rsid w:val="0077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-desc-we-speak">
    <w:name w:val="hp-desc-we-speak"/>
    <w:basedOn w:val="a"/>
    <w:rsid w:val="0077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2@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A376-9CB5-4540-8459-04B5DEE1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cp:lastPrinted>2016-12-22T10:50:00Z</cp:lastPrinted>
  <dcterms:created xsi:type="dcterms:W3CDTF">2016-12-22T11:28:00Z</dcterms:created>
  <dcterms:modified xsi:type="dcterms:W3CDTF">2016-12-22T11:57:00Z</dcterms:modified>
</cp:coreProperties>
</file>