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BE5F1" w:themeColor="accent1" w:themeTint="33"/>
  <w:body>
    <w:p w:rsidR="00CC205C" w:rsidRPr="00854D11" w:rsidRDefault="00EE55EC" w:rsidP="00CC72B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225C1A"/>
          <w:sz w:val="24"/>
          <w:szCs w:val="24"/>
        </w:rPr>
      </w:pPr>
      <w:r w:rsidRPr="00854D11">
        <w:rPr>
          <w:rFonts w:ascii="Times New Roman" w:hAnsi="Times New Roman" w:cs="Times New Roman"/>
          <w:b/>
          <w:color w:val="225C1A"/>
          <w:sz w:val="24"/>
          <w:szCs w:val="24"/>
        </w:rPr>
        <w:t xml:space="preserve">ЭМ-КУРУНГА: ОТЛИЧНЫЕ </w:t>
      </w:r>
      <w:r w:rsidR="00CC72B9" w:rsidRPr="00854D11">
        <w:rPr>
          <w:rFonts w:ascii="Times New Roman" w:hAnsi="Times New Roman" w:cs="Times New Roman"/>
          <w:b/>
          <w:color w:val="225C1A"/>
          <w:sz w:val="24"/>
          <w:szCs w:val="24"/>
        </w:rPr>
        <w:t>«</w:t>
      </w:r>
      <w:r w:rsidRPr="00854D11">
        <w:rPr>
          <w:rFonts w:ascii="Times New Roman" w:hAnsi="Times New Roman" w:cs="Times New Roman"/>
          <w:b/>
          <w:color w:val="225C1A"/>
          <w:sz w:val="24"/>
          <w:szCs w:val="24"/>
        </w:rPr>
        <w:t>ПОБОЧНЫЕ ЭФФЕКТЫ</w:t>
      </w:r>
      <w:r w:rsidR="00CC72B9" w:rsidRPr="00854D11">
        <w:rPr>
          <w:rFonts w:ascii="Times New Roman" w:hAnsi="Times New Roman" w:cs="Times New Roman"/>
          <w:b/>
          <w:color w:val="225C1A"/>
          <w:sz w:val="24"/>
          <w:szCs w:val="24"/>
        </w:rPr>
        <w:t>»</w:t>
      </w:r>
      <w:r w:rsidRPr="00854D11">
        <w:rPr>
          <w:rFonts w:ascii="Times New Roman" w:hAnsi="Times New Roman" w:cs="Times New Roman"/>
          <w:b/>
          <w:color w:val="225C1A"/>
          <w:sz w:val="24"/>
          <w:szCs w:val="24"/>
        </w:rPr>
        <w:t xml:space="preserve"> </w:t>
      </w:r>
    </w:p>
    <w:p w:rsidR="00EE55EC" w:rsidRPr="00854D11" w:rsidRDefault="00EE55EC" w:rsidP="00CC72B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225C1A"/>
          <w:sz w:val="24"/>
          <w:szCs w:val="24"/>
        </w:rPr>
      </w:pPr>
      <w:r w:rsidRPr="00854D11">
        <w:rPr>
          <w:rFonts w:ascii="Times New Roman" w:hAnsi="Times New Roman" w:cs="Times New Roman"/>
          <w:b/>
          <w:color w:val="225C1A"/>
          <w:sz w:val="24"/>
          <w:szCs w:val="24"/>
        </w:rPr>
        <w:t>ПРИ ВОССТАНОВЛЕНИИ МИКРОФЛОРЫ</w:t>
      </w:r>
    </w:p>
    <w:p w:rsidR="00CC72B9" w:rsidRPr="00CC205C" w:rsidRDefault="00CC72B9" w:rsidP="00CC72B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410426" w:rsidRPr="00CC72B9" w:rsidRDefault="0087606B" w:rsidP="00CC72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5259705</wp:posOffset>
            </wp:positionH>
            <wp:positionV relativeFrom="paragraph">
              <wp:posOffset>1771650</wp:posOffset>
            </wp:positionV>
            <wp:extent cx="1504950" cy="1095375"/>
            <wp:effectExtent l="19050" t="0" r="0" b="0"/>
            <wp:wrapSquare wrapText="bothSides"/>
            <wp:docPr id="2" name="Рисунок 1" descr="C:\Documents and Settings\Администратор\Рабочий стол\Креккер\Презентации\Включи иммунитет с ЭМ-курунгой 17 лет\НПО АРГО ЭМ1 в Рязань\капсулы 60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494" name="Picture 6" descr="C:\Documents and Settings\Администратор\Рабочий стол\Креккер\Презентации\Включи иммунитет с ЭМ-курунгой 17 лет\НПО АРГО ЭМ1 в Рязань\капсулы 60.gif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10426" w:rsidRPr="00CC72B9">
        <w:rPr>
          <w:rFonts w:ascii="Times New Roman" w:eastAsia="Calibri" w:hAnsi="Times New Roman" w:cs="Times New Roman"/>
          <w:sz w:val="24"/>
          <w:szCs w:val="24"/>
        </w:rPr>
        <w:t>Избавившись от основного заболевания</w:t>
      </w:r>
      <w:r w:rsidR="00410426" w:rsidRPr="00CC72B9">
        <w:rPr>
          <w:rFonts w:ascii="Times New Roman" w:hAnsi="Times New Roman" w:cs="Times New Roman"/>
          <w:sz w:val="24"/>
          <w:szCs w:val="24"/>
        </w:rPr>
        <w:t xml:space="preserve"> с помощью лекарств</w:t>
      </w:r>
      <w:r w:rsidR="00410426" w:rsidRPr="00CC72B9">
        <w:rPr>
          <w:rFonts w:ascii="Times New Roman" w:eastAsia="Calibri" w:hAnsi="Times New Roman" w:cs="Times New Roman"/>
          <w:sz w:val="24"/>
          <w:szCs w:val="24"/>
        </w:rPr>
        <w:t>,</w:t>
      </w:r>
      <w:r w:rsidR="00CC72B9">
        <w:rPr>
          <w:rFonts w:ascii="Times New Roman" w:hAnsi="Times New Roman" w:cs="Times New Roman"/>
          <w:sz w:val="24"/>
          <w:szCs w:val="24"/>
        </w:rPr>
        <w:t xml:space="preserve"> </w:t>
      </w:r>
      <w:r w:rsidR="00410426" w:rsidRPr="00CC72B9">
        <w:rPr>
          <w:rFonts w:ascii="Times New Roman" w:hAnsi="Times New Roman" w:cs="Times New Roman"/>
          <w:sz w:val="24"/>
          <w:szCs w:val="24"/>
        </w:rPr>
        <w:t>человек</w:t>
      </w:r>
      <w:r w:rsidR="00410426" w:rsidRPr="00CC72B9">
        <w:rPr>
          <w:rFonts w:ascii="Times New Roman" w:eastAsia="Calibri" w:hAnsi="Times New Roman" w:cs="Times New Roman"/>
          <w:sz w:val="24"/>
          <w:szCs w:val="24"/>
        </w:rPr>
        <w:t xml:space="preserve">, как правило, начинает предъявлять жалобы на дискомфорт в области кишечника, диспепсические расстройства, склонность к простудным заболеваниям, быструю утомляемость, кожные высыпания и множество других </w:t>
      </w:r>
      <w:r w:rsidR="00CC72B9">
        <w:rPr>
          <w:rFonts w:ascii="Times New Roman" w:hAnsi="Times New Roman" w:cs="Times New Roman"/>
          <w:sz w:val="24"/>
          <w:szCs w:val="24"/>
        </w:rPr>
        <w:t xml:space="preserve">неприятных </w:t>
      </w:r>
      <w:r w:rsidR="00410426" w:rsidRPr="00CC72B9">
        <w:rPr>
          <w:rFonts w:ascii="Times New Roman" w:eastAsia="Calibri" w:hAnsi="Times New Roman" w:cs="Times New Roman"/>
          <w:sz w:val="24"/>
          <w:szCs w:val="24"/>
        </w:rPr>
        <w:t xml:space="preserve">ощущений. Все эти состояния объясняются тем, что в процессе лечения грубо </w:t>
      </w:r>
      <w:r w:rsidR="00CC72B9">
        <w:rPr>
          <w:rFonts w:ascii="Times New Roman" w:hAnsi="Times New Roman" w:cs="Times New Roman"/>
          <w:sz w:val="24"/>
          <w:szCs w:val="24"/>
        </w:rPr>
        <w:t>изменяется</w:t>
      </w:r>
      <w:r w:rsidR="00410426" w:rsidRPr="00CC72B9">
        <w:rPr>
          <w:rFonts w:ascii="Times New Roman" w:eastAsia="Calibri" w:hAnsi="Times New Roman" w:cs="Times New Roman"/>
          <w:sz w:val="24"/>
          <w:szCs w:val="24"/>
        </w:rPr>
        <w:t xml:space="preserve"> биотический статус кишечной флоры. Вследствие чего нарушается пристеночное пищеварение, процессы всасывания, появляется дефицит макр</w:t>
      </w:r>
      <w:proofErr w:type="gramStart"/>
      <w:r w:rsidR="00410426" w:rsidRPr="00CC72B9">
        <w:rPr>
          <w:rFonts w:ascii="Times New Roman" w:eastAsia="Calibri" w:hAnsi="Times New Roman" w:cs="Times New Roman"/>
          <w:sz w:val="24"/>
          <w:szCs w:val="24"/>
        </w:rPr>
        <w:t>о-</w:t>
      </w:r>
      <w:proofErr w:type="gramEnd"/>
      <w:r w:rsidR="00410426" w:rsidRPr="00CC72B9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="00410426" w:rsidRPr="00CC72B9">
        <w:rPr>
          <w:rFonts w:ascii="Times New Roman" w:eastAsia="Calibri" w:hAnsi="Times New Roman" w:cs="Times New Roman"/>
          <w:sz w:val="24"/>
          <w:szCs w:val="24"/>
        </w:rPr>
        <w:t>микронутриентов</w:t>
      </w:r>
      <w:proofErr w:type="spellEnd"/>
      <w:r w:rsidR="00410426" w:rsidRPr="00CC72B9">
        <w:rPr>
          <w:rFonts w:ascii="Times New Roman" w:eastAsia="Calibri" w:hAnsi="Times New Roman" w:cs="Times New Roman"/>
          <w:sz w:val="24"/>
          <w:szCs w:val="24"/>
        </w:rPr>
        <w:t xml:space="preserve">, возникают предпосылки для развития витаминного и минерального дисбаланса, белкового голодания, страдают механизмы формирования иммунного ответа, кроме того, на фоне ослабления </w:t>
      </w:r>
      <w:proofErr w:type="spellStart"/>
      <w:r w:rsidR="00410426" w:rsidRPr="00CC72B9">
        <w:rPr>
          <w:rFonts w:ascii="Times New Roman" w:eastAsia="Calibri" w:hAnsi="Times New Roman" w:cs="Times New Roman"/>
          <w:sz w:val="24"/>
          <w:szCs w:val="24"/>
        </w:rPr>
        <w:t>антиоксидантной</w:t>
      </w:r>
      <w:proofErr w:type="spellEnd"/>
      <w:r w:rsidR="00410426" w:rsidRPr="00CC72B9">
        <w:rPr>
          <w:rFonts w:ascii="Times New Roman" w:eastAsia="Calibri" w:hAnsi="Times New Roman" w:cs="Times New Roman"/>
          <w:sz w:val="24"/>
          <w:szCs w:val="24"/>
        </w:rPr>
        <w:t xml:space="preserve"> защиты бурно накапливаются агрессивные свободные радикалы, разрушающие клеточную мембрану. Таким образом, формируется ситуация для развития новых патологических состояний и болезней. </w:t>
      </w:r>
    </w:p>
    <w:p w:rsidR="00CC72B9" w:rsidRPr="00CC72B9" w:rsidRDefault="00410426" w:rsidP="00CC72B9">
      <w:pPr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C72B9">
        <w:rPr>
          <w:rFonts w:ascii="Times New Roman" w:eastAsia="Calibri" w:hAnsi="Times New Roman" w:cs="Times New Roman"/>
          <w:i/>
          <w:sz w:val="24"/>
          <w:szCs w:val="24"/>
        </w:rPr>
        <w:t xml:space="preserve">Больной Иван С., 31 года. В течение года дважды проводилась </w:t>
      </w:r>
      <w:proofErr w:type="spellStart"/>
      <w:r w:rsidRPr="00CC72B9">
        <w:rPr>
          <w:rFonts w:ascii="Times New Roman" w:eastAsia="Calibri" w:hAnsi="Times New Roman" w:cs="Times New Roman"/>
          <w:i/>
          <w:sz w:val="24"/>
          <w:szCs w:val="24"/>
        </w:rPr>
        <w:t>антибиотикотерапия</w:t>
      </w:r>
      <w:proofErr w:type="spellEnd"/>
      <w:r w:rsidRPr="00CC72B9">
        <w:rPr>
          <w:rFonts w:ascii="Times New Roman" w:eastAsia="Calibri" w:hAnsi="Times New Roman" w:cs="Times New Roman"/>
          <w:i/>
          <w:sz w:val="24"/>
          <w:szCs w:val="24"/>
        </w:rPr>
        <w:t xml:space="preserve"> по поводу острого уретрита с последующим обострением хронического простатита и развитием в первом случае выраженного </w:t>
      </w:r>
      <w:proofErr w:type="spellStart"/>
      <w:r w:rsidRPr="00CC72B9">
        <w:rPr>
          <w:rFonts w:ascii="Times New Roman" w:eastAsia="Calibri" w:hAnsi="Times New Roman" w:cs="Times New Roman"/>
          <w:i/>
          <w:sz w:val="24"/>
          <w:szCs w:val="24"/>
        </w:rPr>
        <w:t>дисбактериоза</w:t>
      </w:r>
      <w:proofErr w:type="spellEnd"/>
      <w:r w:rsidRPr="00CC72B9">
        <w:rPr>
          <w:rFonts w:ascii="Times New Roman" w:eastAsia="Calibri" w:hAnsi="Times New Roman" w:cs="Times New Roman"/>
          <w:i/>
          <w:sz w:val="24"/>
          <w:szCs w:val="24"/>
        </w:rPr>
        <w:t>, справиться с которым до назначения ”</w:t>
      </w:r>
      <w:proofErr w:type="spellStart"/>
      <w:r w:rsidRPr="00CC72B9">
        <w:rPr>
          <w:rFonts w:ascii="Times New Roman" w:eastAsia="Calibri" w:hAnsi="Times New Roman" w:cs="Times New Roman"/>
          <w:i/>
          <w:sz w:val="24"/>
          <w:szCs w:val="24"/>
        </w:rPr>
        <w:t>ЭМ-Курунги</w:t>
      </w:r>
      <w:proofErr w:type="spellEnd"/>
      <w:r w:rsidRPr="00CC72B9">
        <w:rPr>
          <w:rFonts w:ascii="Times New Roman" w:eastAsia="Calibri" w:hAnsi="Times New Roman" w:cs="Times New Roman"/>
          <w:i/>
          <w:sz w:val="24"/>
          <w:szCs w:val="24"/>
        </w:rPr>
        <w:t xml:space="preserve">” не удавалось. Спустя две недели после начала приема </w:t>
      </w:r>
      <w:proofErr w:type="spellStart"/>
      <w:r w:rsidRPr="00CC72B9">
        <w:rPr>
          <w:rFonts w:ascii="Times New Roman" w:eastAsia="Calibri" w:hAnsi="Times New Roman" w:cs="Times New Roman"/>
          <w:i/>
          <w:sz w:val="24"/>
          <w:szCs w:val="24"/>
        </w:rPr>
        <w:t>таблетированной</w:t>
      </w:r>
      <w:proofErr w:type="spellEnd"/>
      <w:r w:rsidRPr="00CC72B9">
        <w:rPr>
          <w:rFonts w:ascii="Times New Roman" w:eastAsia="Calibri" w:hAnsi="Times New Roman" w:cs="Times New Roman"/>
          <w:i/>
          <w:sz w:val="24"/>
          <w:szCs w:val="24"/>
        </w:rPr>
        <w:t xml:space="preserve"> формы нормализовался стул, прекратились боли и избыточное газообразование. Больной </w:t>
      </w:r>
      <w:proofErr w:type="gramStart"/>
      <w:r w:rsidRPr="00CC72B9">
        <w:rPr>
          <w:rFonts w:ascii="Times New Roman" w:eastAsia="Calibri" w:hAnsi="Times New Roman" w:cs="Times New Roman"/>
          <w:i/>
          <w:sz w:val="24"/>
          <w:szCs w:val="24"/>
        </w:rPr>
        <w:t>продолжил прием препарата в виде закваски и когда спустя полгода в результате повторного инфицирования у него вновь развился острый уретрит справиться с заболеванием удалось</w:t>
      </w:r>
      <w:proofErr w:type="gramEnd"/>
      <w:r w:rsidRPr="00CC72B9">
        <w:rPr>
          <w:rFonts w:ascii="Times New Roman" w:eastAsia="Calibri" w:hAnsi="Times New Roman" w:cs="Times New Roman"/>
          <w:i/>
          <w:sz w:val="24"/>
          <w:szCs w:val="24"/>
        </w:rPr>
        <w:t xml:space="preserve"> гораздо быстрее и без развития осложнений. </w:t>
      </w:r>
      <w:proofErr w:type="gramStart"/>
      <w:r w:rsidRPr="00CC72B9">
        <w:rPr>
          <w:rFonts w:ascii="Times New Roman" w:eastAsia="Calibri" w:hAnsi="Times New Roman" w:cs="Times New Roman"/>
          <w:i/>
          <w:sz w:val="24"/>
          <w:szCs w:val="24"/>
        </w:rPr>
        <w:t>При повторном лечении в комплексную терапию с первого дня вводилось назначение «</w:t>
      </w:r>
      <w:proofErr w:type="spellStart"/>
      <w:r w:rsidRPr="00CC72B9">
        <w:rPr>
          <w:rFonts w:ascii="Times New Roman" w:eastAsia="Calibri" w:hAnsi="Times New Roman" w:cs="Times New Roman"/>
          <w:i/>
          <w:sz w:val="24"/>
          <w:szCs w:val="24"/>
        </w:rPr>
        <w:t>ЭМ-Курунги</w:t>
      </w:r>
      <w:proofErr w:type="spellEnd"/>
      <w:r w:rsidRPr="00CC72B9">
        <w:rPr>
          <w:rFonts w:ascii="Times New Roman" w:eastAsia="Calibri" w:hAnsi="Times New Roman" w:cs="Times New Roman"/>
          <w:i/>
          <w:sz w:val="24"/>
          <w:szCs w:val="24"/>
        </w:rPr>
        <w:t>», а после отмены антибиотиков кисломолочный вариант ее применялся в течение 2-х месяцев</w:t>
      </w:r>
      <w:r w:rsidR="00CC72B9" w:rsidRPr="00CC72B9">
        <w:rPr>
          <w:rFonts w:ascii="Times New Roman" w:hAnsi="Times New Roman" w:cs="Times New Roman"/>
          <w:i/>
          <w:sz w:val="24"/>
          <w:szCs w:val="24"/>
        </w:rPr>
        <w:t xml:space="preserve"> (Из отчета врача</w:t>
      </w:r>
      <w:proofErr w:type="gramEnd"/>
      <w:r w:rsidR="00CC72B9" w:rsidRPr="00CC72B9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CC72B9" w:rsidRPr="00CC72B9">
        <w:rPr>
          <w:rFonts w:ascii="Times New Roman" w:eastAsia="Calibri" w:hAnsi="Times New Roman" w:cs="Times New Roman"/>
          <w:i/>
          <w:sz w:val="24"/>
          <w:szCs w:val="24"/>
        </w:rPr>
        <w:t xml:space="preserve">  </w:t>
      </w:r>
      <w:proofErr w:type="spellStart"/>
      <w:r w:rsidR="00CC72B9" w:rsidRPr="00CC72B9">
        <w:rPr>
          <w:rFonts w:ascii="Times New Roman" w:eastAsia="Calibri" w:hAnsi="Times New Roman" w:cs="Times New Roman"/>
          <w:i/>
          <w:sz w:val="24"/>
          <w:szCs w:val="24"/>
        </w:rPr>
        <w:t>липидолог</w:t>
      </w:r>
      <w:r w:rsidR="00CC72B9" w:rsidRPr="00CC72B9">
        <w:rPr>
          <w:rFonts w:ascii="Times New Roman" w:hAnsi="Times New Roman" w:cs="Times New Roman"/>
          <w:i/>
          <w:sz w:val="24"/>
          <w:szCs w:val="24"/>
        </w:rPr>
        <w:t>а</w:t>
      </w:r>
      <w:proofErr w:type="spellEnd"/>
      <w:r w:rsidR="00CC72B9" w:rsidRPr="00CC72B9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proofErr w:type="spellStart"/>
      <w:r w:rsidR="00CC72B9" w:rsidRPr="00CC72B9">
        <w:rPr>
          <w:rFonts w:ascii="Times New Roman" w:eastAsia="Calibri" w:hAnsi="Times New Roman" w:cs="Times New Roman"/>
          <w:i/>
          <w:sz w:val="24"/>
          <w:szCs w:val="24"/>
        </w:rPr>
        <w:t>нутрициолог</w:t>
      </w:r>
      <w:r w:rsidR="00CC72B9" w:rsidRPr="00CC72B9">
        <w:rPr>
          <w:rFonts w:ascii="Times New Roman" w:hAnsi="Times New Roman" w:cs="Times New Roman"/>
          <w:i/>
          <w:sz w:val="24"/>
          <w:szCs w:val="24"/>
        </w:rPr>
        <w:t>а</w:t>
      </w:r>
      <w:proofErr w:type="spellEnd"/>
      <w:r w:rsidR="00CC72B9" w:rsidRPr="00CC72B9">
        <w:rPr>
          <w:rFonts w:ascii="Times New Roman" w:eastAsia="Calibri" w:hAnsi="Times New Roman" w:cs="Times New Roman"/>
          <w:i/>
          <w:sz w:val="24"/>
          <w:szCs w:val="24"/>
        </w:rPr>
        <w:t xml:space="preserve"> Мичурин</w:t>
      </w:r>
      <w:r w:rsidR="00CC72B9" w:rsidRPr="00CC72B9">
        <w:rPr>
          <w:rFonts w:ascii="Times New Roman" w:hAnsi="Times New Roman" w:cs="Times New Roman"/>
          <w:i/>
          <w:sz w:val="24"/>
          <w:szCs w:val="24"/>
        </w:rPr>
        <w:t>ой</w:t>
      </w:r>
      <w:r w:rsidR="00CC72B9" w:rsidRPr="00CC72B9">
        <w:rPr>
          <w:rFonts w:ascii="Times New Roman" w:eastAsia="Calibri" w:hAnsi="Times New Roman" w:cs="Times New Roman"/>
          <w:i/>
          <w:sz w:val="24"/>
          <w:szCs w:val="24"/>
        </w:rPr>
        <w:t xml:space="preserve"> О.Н.</w:t>
      </w:r>
      <w:r w:rsidR="00CC72B9" w:rsidRPr="00CC72B9">
        <w:rPr>
          <w:rFonts w:ascii="Times New Roman" w:hAnsi="Times New Roman" w:cs="Times New Roman"/>
          <w:i/>
          <w:sz w:val="24"/>
          <w:szCs w:val="24"/>
        </w:rPr>
        <w:t>)</w:t>
      </w:r>
    </w:p>
    <w:p w:rsidR="00410426" w:rsidRPr="00CC72B9" w:rsidRDefault="00410426" w:rsidP="00CC72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2B9">
        <w:rPr>
          <w:rFonts w:ascii="Times New Roman" w:hAnsi="Times New Roman" w:cs="Times New Roman"/>
          <w:sz w:val="24"/>
          <w:szCs w:val="24"/>
        </w:rPr>
        <w:t>Что же происходит на фоне восстановления нормальной микрофлоры ЖКТ</w:t>
      </w:r>
      <w:r w:rsidR="00CF27DB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CF27DB">
        <w:rPr>
          <w:rFonts w:ascii="Times New Roman" w:hAnsi="Times New Roman" w:cs="Times New Roman"/>
          <w:sz w:val="24"/>
          <w:szCs w:val="24"/>
        </w:rPr>
        <w:t>ЭМ-курунгой</w:t>
      </w:r>
      <w:proofErr w:type="spellEnd"/>
      <w:r w:rsidR="00CF27DB">
        <w:rPr>
          <w:rFonts w:ascii="Times New Roman" w:hAnsi="Times New Roman" w:cs="Times New Roman"/>
          <w:sz w:val="24"/>
          <w:szCs w:val="24"/>
        </w:rPr>
        <w:t>»</w:t>
      </w:r>
      <w:r w:rsidRPr="00CC72B9">
        <w:rPr>
          <w:rFonts w:ascii="Times New Roman" w:hAnsi="Times New Roman" w:cs="Times New Roman"/>
          <w:sz w:val="24"/>
          <w:szCs w:val="24"/>
        </w:rPr>
        <w:t xml:space="preserve">? Вы начинаете остро ощущать действие этих «побочных эффектов» уже после </w:t>
      </w:r>
      <w:r w:rsidR="00CC72B9">
        <w:rPr>
          <w:rFonts w:ascii="Times New Roman" w:hAnsi="Times New Roman" w:cs="Times New Roman"/>
          <w:sz w:val="24"/>
          <w:szCs w:val="24"/>
        </w:rPr>
        <w:t>двух</w:t>
      </w:r>
      <w:r w:rsidRPr="00CC72B9">
        <w:rPr>
          <w:rFonts w:ascii="Times New Roman" w:hAnsi="Times New Roman" w:cs="Times New Roman"/>
          <w:sz w:val="24"/>
          <w:szCs w:val="24"/>
        </w:rPr>
        <w:t>недельного применения</w:t>
      </w:r>
      <w:r w:rsidR="00CF27DB">
        <w:rPr>
          <w:rFonts w:ascii="Times New Roman" w:hAnsi="Times New Roman" w:cs="Times New Roman"/>
          <w:sz w:val="24"/>
          <w:szCs w:val="24"/>
        </w:rPr>
        <w:t xml:space="preserve"> продукта</w:t>
      </w:r>
      <w:r w:rsidRPr="00CC72B9">
        <w:rPr>
          <w:rFonts w:ascii="Times New Roman" w:hAnsi="Times New Roman" w:cs="Times New Roman"/>
          <w:sz w:val="24"/>
          <w:szCs w:val="24"/>
        </w:rPr>
        <w:t>:</w:t>
      </w:r>
    </w:p>
    <w:p w:rsidR="00430BAA" w:rsidRPr="00CC72B9" w:rsidRDefault="00CC205C" w:rsidP="00CC72B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34290</wp:posOffset>
            </wp:positionV>
            <wp:extent cx="2320925" cy="1876425"/>
            <wp:effectExtent l="19050" t="19050" r="22225" b="28575"/>
            <wp:wrapTight wrapText="bothSides">
              <wp:wrapPolygon edited="0">
                <wp:start x="-177" y="-219"/>
                <wp:lineTo x="-177" y="21929"/>
                <wp:lineTo x="21807" y="21929"/>
                <wp:lineTo x="21807" y="-219"/>
                <wp:lineTo x="-177" y="-219"/>
              </wp:wrapPolygon>
            </wp:wrapTight>
            <wp:docPr id="1" name="Рисунок 1" descr="C:\Users\Admin\Desktop\рисунки2\кефи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рисунки2\кефир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0925" cy="18764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B05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54D11" w:rsidRPr="00CC72B9">
        <w:rPr>
          <w:rFonts w:ascii="Times New Roman" w:hAnsi="Times New Roman" w:cs="Times New Roman"/>
          <w:b/>
          <w:sz w:val="24"/>
          <w:szCs w:val="24"/>
        </w:rPr>
        <w:t>РЕГУЛЯРНЫЙ СТУЛ</w:t>
      </w:r>
      <w:r w:rsidR="00854D11" w:rsidRPr="00CC72B9">
        <w:rPr>
          <w:rFonts w:ascii="Times New Roman" w:hAnsi="Times New Roman" w:cs="Times New Roman"/>
          <w:sz w:val="24"/>
          <w:szCs w:val="24"/>
        </w:rPr>
        <w:t xml:space="preserve"> </w:t>
      </w:r>
      <w:r w:rsidR="00430BAA" w:rsidRPr="00CC72B9">
        <w:rPr>
          <w:rFonts w:ascii="Times New Roman" w:hAnsi="Times New Roman" w:cs="Times New Roman"/>
          <w:sz w:val="24"/>
          <w:szCs w:val="24"/>
        </w:rPr>
        <w:t xml:space="preserve">- </w:t>
      </w:r>
      <w:r w:rsidR="00410426" w:rsidRPr="00CC72B9">
        <w:rPr>
          <w:rFonts w:ascii="Times New Roman" w:hAnsi="Times New Roman" w:cs="Times New Roman"/>
          <w:sz w:val="24"/>
          <w:szCs w:val="24"/>
        </w:rPr>
        <w:t xml:space="preserve">это позволяет избежать хронической интоксикации организма и </w:t>
      </w:r>
      <w:r w:rsidR="007960BD">
        <w:rPr>
          <w:rFonts w:ascii="Times New Roman" w:hAnsi="Times New Roman" w:cs="Times New Roman"/>
          <w:sz w:val="24"/>
          <w:szCs w:val="24"/>
        </w:rPr>
        <w:t xml:space="preserve">восстановления </w:t>
      </w:r>
      <w:r w:rsidR="00430BAA" w:rsidRPr="00CC72B9">
        <w:rPr>
          <w:rFonts w:ascii="Times New Roman" w:hAnsi="Times New Roman" w:cs="Times New Roman"/>
          <w:sz w:val="24"/>
          <w:szCs w:val="24"/>
        </w:rPr>
        <w:t>функционировани</w:t>
      </w:r>
      <w:r w:rsidR="007960BD">
        <w:rPr>
          <w:rFonts w:ascii="Times New Roman" w:hAnsi="Times New Roman" w:cs="Times New Roman"/>
          <w:sz w:val="24"/>
          <w:szCs w:val="24"/>
        </w:rPr>
        <w:t>я</w:t>
      </w:r>
      <w:r w:rsidR="00430BAA" w:rsidRPr="00CC72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0BAA" w:rsidRPr="00CC72B9">
        <w:rPr>
          <w:rFonts w:ascii="Times New Roman" w:hAnsi="Times New Roman" w:cs="Times New Roman"/>
          <w:sz w:val="24"/>
          <w:szCs w:val="24"/>
        </w:rPr>
        <w:t>антиоксидантной</w:t>
      </w:r>
      <w:proofErr w:type="spellEnd"/>
      <w:r w:rsidR="00430BAA" w:rsidRPr="00CC72B9">
        <w:rPr>
          <w:rFonts w:ascii="Times New Roman" w:hAnsi="Times New Roman" w:cs="Times New Roman"/>
          <w:sz w:val="24"/>
          <w:szCs w:val="24"/>
        </w:rPr>
        <w:t xml:space="preserve"> системы</w:t>
      </w:r>
      <w:r w:rsidR="007960BD">
        <w:rPr>
          <w:rFonts w:ascii="Times New Roman" w:hAnsi="Times New Roman" w:cs="Times New Roman"/>
          <w:sz w:val="24"/>
          <w:szCs w:val="24"/>
        </w:rPr>
        <w:t>,</w:t>
      </w:r>
      <w:r w:rsidR="00430BAA" w:rsidRPr="00CC72B9">
        <w:rPr>
          <w:rFonts w:ascii="Times New Roman" w:hAnsi="Times New Roman" w:cs="Times New Roman"/>
          <w:sz w:val="24"/>
          <w:szCs w:val="24"/>
        </w:rPr>
        <w:t xml:space="preserve"> предотвращающей онкологию кишечника;</w:t>
      </w:r>
      <w:r w:rsidRPr="00CC205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430BAA" w:rsidRPr="00CC72B9" w:rsidRDefault="00854D11" w:rsidP="00CC72B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2B9">
        <w:rPr>
          <w:rFonts w:ascii="Times New Roman" w:hAnsi="Times New Roman" w:cs="Times New Roman"/>
          <w:b/>
          <w:sz w:val="24"/>
          <w:szCs w:val="24"/>
        </w:rPr>
        <w:t>СНИЖЕНИЕ ДАВЛЕНИ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="00430BAA" w:rsidRPr="00CC72B9">
        <w:rPr>
          <w:rFonts w:ascii="Times New Roman" w:hAnsi="Times New Roman" w:cs="Times New Roman"/>
          <w:sz w:val="24"/>
          <w:szCs w:val="24"/>
        </w:rPr>
        <w:t xml:space="preserve">, которое происходит за счет нормализации липидного обмена с помощью </w:t>
      </w:r>
      <w:proofErr w:type="spellStart"/>
      <w:r w:rsidR="007960BD">
        <w:rPr>
          <w:rFonts w:ascii="Times New Roman" w:hAnsi="Times New Roman" w:cs="Times New Roman"/>
          <w:sz w:val="24"/>
          <w:szCs w:val="24"/>
        </w:rPr>
        <w:t>холестеринметабилизирующей</w:t>
      </w:r>
      <w:proofErr w:type="spellEnd"/>
      <w:r w:rsidR="00430BAA" w:rsidRPr="00CC72B9">
        <w:rPr>
          <w:rFonts w:ascii="Times New Roman" w:hAnsi="Times New Roman" w:cs="Times New Roman"/>
          <w:sz w:val="24"/>
          <w:szCs w:val="24"/>
        </w:rPr>
        <w:t xml:space="preserve"> активности микрофлоры</w:t>
      </w:r>
      <w:r w:rsidR="00CC72B9">
        <w:rPr>
          <w:rFonts w:ascii="Times New Roman" w:hAnsi="Times New Roman" w:cs="Times New Roman"/>
          <w:sz w:val="24"/>
          <w:szCs w:val="24"/>
        </w:rPr>
        <w:t>;</w:t>
      </w:r>
    </w:p>
    <w:p w:rsidR="00430BAA" w:rsidRPr="00CC72B9" w:rsidRDefault="00854D11" w:rsidP="00CC72B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2B9">
        <w:rPr>
          <w:rFonts w:ascii="Times New Roman" w:hAnsi="Times New Roman" w:cs="Times New Roman"/>
          <w:b/>
          <w:sz w:val="24"/>
          <w:szCs w:val="24"/>
        </w:rPr>
        <w:t>УСТРАНЕНИЕ АЛЛЕРГИЧЕСКИХ РЕАКЦИЙ</w:t>
      </w:r>
      <w:r w:rsidRPr="00CC72B9">
        <w:rPr>
          <w:rFonts w:ascii="Times New Roman" w:hAnsi="Times New Roman" w:cs="Times New Roman"/>
          <w:sz w:val="24"/>
          <w:szCs w:val="24"/>
        </w:rPr>
        <w:t xml:space="preserve"> </w:t>
      </w:r>
      <w:r w:rsidR="00430BAA" w:rsidRPr="00CC72B9">
        <w:rPr>
          <w:rFonts w:ascii="Times New Roman" w:hAnsi="Times New Roman" w:cs="Times New Roman"/>
          <w:sz w:val="24"/>
          <w:szCs w:val="24"/>
        </w:rPr>
        <w:t>– микро</w:t>
      </w:r>
      <w:r w:rsidR="007960BD">
        <w:rPr>
          <w:rFonts w:ascii="Times New Roman" w:hAnsi="Times New Roman" w:cs="Times New Roman"/>
          <w:sz w:val="24"/>
          <w:szCs w:val="24"/>
        </w:rPr>
        <w:t>организмы</w:t>
      </w:r>
      <w:r w:rsidR="00430BAA" w:rsidRPr="00CC72B9">
        <w:rPr>
          <w:rFonts w:ascii="Times New Roman" w:hAnsi="Times New Roman" w:cs="Times New Roman"/>
          <w:sz w:val="24"/>
          <w:szCs w:val="24"/>
        </w:rPr>
        <w:t xml:space="preserve"> вырабатывает вещества, снижающие уровень гистамина крови</w:t>
      </w:r>
      <w:r w:rsidR="00CC72B9">
        <w:rPr>
          <w:rFonts w:ascii="Times New Roman" w:hAnsi="Times New Roman" w:cs="Times New Roman"/>
          <w:sz w:val="24"/>
          <w:szCs w:val="24"/>
        </w:rPr>
        <w:t>;</w:t>
      </w:r>
    </w:p>
    <w:p w:rsidR="00430BAA" w:rsidRPr="00CC72B9" w:rsidRDefault="00854D11" w:rsidP="00CC72B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2B9">
        <w:rPr>
          <w:rFonts w:ascii="Times New Roman" w:hAnsi="Times New Roman" w:cs="Times New Roman"/>
          <w:b/>
          <w:sz w:val="24"/>
          <w:szCs w:val="24"/>
        </w:rPr>
        <w:t>СНИЖЕНИЕ БОЛЕЙ В СУСТАВАХ</w:t>
      </w:r>
      <w:r w:rsidRPr="00CC72B9">
        <w:rPr>
          <w:rFonts w:ascii="Times New Roman" w:hAnsi="Times New Roman" w:cs="Times New Roman"/>
          <w:sz w:val="24"/>
          <w:szCs w:val="24"/>
        </w:rPr>
        <w:t xml:space="preserve"> </w:t>
      </w:r>
      <w:r w:rsidR="00430BAA" w:rsidRPr="00CC72B9">
        <w:rPr>
          <w:rFonts w:ascii="Times New Roman" w:hAnsi="Times New Roman" w:cs="Times New Roman"/>
          <w:sz w:val="24"/>
          <w:szCs w:val="24"/>
        </w:rPr>
        <w:t xml:space="preserve">при нагрузках: </w:t>
      </w:r>
      <w:r w:rsidR="00CF27DB">
        <w:rPr>
          <w:rFonts w:ascii="Times New Roman" w:hAnsi="Times New Roman" w:cs="Times New Roman"/>
          <w:sz w:val="24"/>
          <w:szCs w:val="24"/>
        </w:rPr>
        <w:t>«</w:t>
      </w:r>
      <w:r w:rsidR="00430BAA" w:rsidRPr="00CC72B9">
        <w:rPr>
          <w:rFonts w:ascii="Times New Roman" w:hAnsi="Times New Roman" w:cs="Times New Roman"/>
          <w:sz w:val="24"/>
          <w:szCs w:val="24"/>
        </w:rPr>
        <w:t>ЭМ-курунга</w:t>
      </w:r>
      <w:r w:rsidR="00CF27DB">
        <w:rPr>
          <w:rFonts w:ascii="Times New Roman" w:hAnsi="Times New Roman" w:cs="Times New Roman"/>
          <w:sz w:val="24"/>
          <w:szCs w:val="24"/>
        </w:rPr>
        <w:t>»</w:t>
      </w:r>
      <w:r w:rsidR="00430BAA" w:rsidRPr="00CC72B9">
        <w:rPr>
          <w:rFonts w:ascii="Times New Roman" w:hAnsi="Times New Roman" w:cs="Times New Roman"/>
          <w:sz w:val="24"/>
          <w:szCs w:val="24"/>
        </w:rPr>
        <w:t xml:space="preserve"> является хорошей профилактикой возрастного </w:t>
      </w:r>
      <w:proofErr w:type="spellStart"/>
      <w:r w:rsidR="00430BAA" w:rsidRPr="00CC72B9">
        <w:rPr>
          <w:rFonts w:ascii="Times New Roman" w:hAnsi="Times New Roman" w:cs="Times New Roman"/>
          <w:sz w:val="24"/>
          <w:szCs w:val="24"/>
        </w:rPr>
        <w:t>остеопороза</w:t>
      </w:r>
      <w:proofErr w:type="spellEnd"/>
      <w:r w:rsidR="00430BAA" w:rsidRPr="00CC72B9">
        <w:rPr>
          <w:rFonts w:ascii="Times New Roman" w:hAnsi="Times New Roman" w:cs="Times New Roman"/>
          <w:sz w:val="24"/>
          <w:szCs w:val="24"/>
        </w:rPr>
        <w:t xml:space="preserve"> и источником </w:t>
      </w:r>
      <w:r w:rsidR="007960BD">
        <w:rPr>
          <w:rFonts w:ascii="Times New Roman" w:hAnsi="Times New Roman" w:cs="Times New Roman"/>
          <w:sz w:val="24"/>
          <w:szCs w:val="24"/>
        </w:rPr>
        <w:t>легко</w:t>
      </w:r>
      <w:r w:rsidR="00430BAA" w:rsidRPr="00CC72B9">
        <w:rPr>
          <w:rFonts w:ascii="Times New Roman" w:hAnsi="Times New Roman" w:cs="Times New Roman"/>
          <w:sz w:val="24"/>
          <w:szCs w:val="24"/>
        </w:rPr>
        <w:t xml:space="preserve"> усвояемого кальция</w:t>
      </w:r>
      <w:r w:rsidR="00655648" w:rsidRPr="00CC72B9">
        <w:rPr>
          <w:rFonts w:ascii="Times New Roman" w:hAnsi="Times New Roman" w:cs="Times New Roman"/>
          <w:sz w:val="24"/>
          <w:szCs w:val="24"/>
        </w:rPr>
        <w:t xml:space="preserve"> для детей с ослабленной опорно-двигательной системой</w:t>
      </w:r>
      <w:r w:rsidR="00CC72B9">
        <w:rPr>
          <w:rFonts w:ascii="Times New Roman" w:hAnsi="Times New Roman" w:cs="Times New Roman"/>
          <w:sz w:val="24"/>
          <w:szCs w:val="24"/>
        </w:rPr>
        <w:t>;</w:t>
      </w:r>
    </w:p>
    <w:p w:rsidR="00655648" w:rsidRPr="00CC72B9" w:rsidRDefault="00854D11" w:rsidP="00CC72B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ОМОЛА</w:t>
      </w:r>
      <w:r w:rsidRPr="00CC72B9">
        <w:rPr>
          <w:rFonts w:ascii="Times New Roman" w:hAnsi="Times New Roman" w:cs="Times New Roman"/>
          <w:b/>
          <w:sz w:val="24"/>
          <w:szCs w:val="24"/>
        </w:rPr>
        <w:t>ЖИВАЮЩИЙ И КОСМЕТОЛОГИЧЕСКИЙ ЭФФЕКТ</w:t>
      </w:r>
      <w:r w:rsidRPr="00CC72B9">
        <w:rPr>
          <w:rFonts w:ascii="Times New Roman" w:hAnsi="Times New Roman" w:cs="Times New Roman"/>
          <w:sz w:val="24"/>
          <w:szCs w:val="24"/>
        </w:rPr>
        <w:t xml:space="preserve"> </w:t>
      </w:r>
      <w:r w:rsidR="00655648" w:rsidRPr="00CC72B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655648" w:rsidRPr="00CC72B9">
        <w:rPr>
          <w:rFonts w:ascii="Times New Roman" w:eastAsia="Calibri" w:hAnsi="Times New Roman" w:cs="Times New Roman"/>
          <w:sz w:val="24"/>
          <w:szCs w:val="24"/>
        </w:rPr>
        <w:t>диск</w:t>
      </w:r>
      <w:r>
        <w:rPr>
          <w:rFonts w:ascii="Times New Roman" w:eastAsia="Calibri" w:hAnsi="Times New Roman" w:cs="Times New Roman"/>
          <w:sz w:val="24"/>
          <w:szCs w:val="24"/>
        </w:rPr>
        <w:t>и</w:t>
      </w:r>
      <w:r w:rsidR="00655648" w:rsidRPr="00CC72B9">
        <w:rPr>
          <w:rFonts w:ascii="Times New Roman" w:eastAsia="Calibri" w:hAnsi="Times New Roman" w:cs="Times New Roman"/>
          <w:sz w:val="24"/>
          <w:szCs w:val="24"/>
        </w:rPr>
        <w:t>н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="00655648" w:rsidRPr="00CC72B9">
        <w:rPr>
          <w:rFonts w:ascii="Times New Roman" w:eastAsia="Calibri" w:hAnsi="Times New Roman" w:cs="Times New Roman"/>
          <w:sz w:val="24"/>
          <w:szCs w:val="24"/>
        </w:rPr>
        <w:t>зи</w:t>
      </w:r>
      <w:r w:rsidR="00655648" w:rsidRPr="00CC72B9"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="00655648" w:rsidRPr="00CC72B9">
        <w:rPr>
          <w:rFonts w:ascii="Times New Roman" w:eastAsia="Calibri" w:hAnsi="Times New Roman" w:cs="Times New Roman"/>
          <w:sz w:val="24"/>
          <w:szCs w:val="24"/>
        </w:rPr>
        <w:t xml:space="preserve"> кишечника и желчевыводящих путей</w:t>
      </w:r>
      <w:r w:rsidR="00655648" w:rsidRPr="00CC72B9">
        <w:rPr>
          <w:rFonts w:ascii="Times New Roman" w:hAnsi="Times New Roman" w:cs="Times New Roman"/>
          <w:sz w:val="24"/>
          <w:szCs w:val="24"/>
        </w:rPr>
        <w:t xml:space="preserve"> всегда обнаруживает себя </w:t>
      </w:r>
      <w:r w:rsidR="00655648" w:rsidRPr="00CC72B9">
        <w:rPr>
          <w:rFonts w:ascii="Times New Roman" w:eastAsia="Calibri" w:hAnsi="Times New Roman" w:cs="Times New Roman"/>
          <w:sz w:val="24"/>
          <w:szCs w:val="24"/>
        </w:rPr>
        <w:t>кожными проявлениями в виде сыпей, угрей, экземы, пигментных пятен</w:t>
      </w:r>
      <w:r w:rsidR="00655648" w:rsidRPr="00CC72B9">
        <w:rPr>
          <w:rFonts w:ascii="Times New Roman" w:hAnsi="Times New Roman" w:cs="Times New Roman"/>
          <w:sz w:val="24"/>
          <w:szCs w:val="24"/>
        </w:rPr>
        <w:t xml:space="preserve">, преждевременного снижения </w:t>
      </w:r>
      <w:proofErr w:type="spellStart"/>
      <w:r w:rsidR="00655648" w:rsidRPr="00CC72B9">
        <w:rPr>
          <w:rFonts w:ascii="Times New Roman" w:hAnsi="Times New Roman" w:cs="Times New Roman"/>
          <w:sz w:val="24"/>
          <w:szCs w:val="24"/>
        </w:rPr>
        <w:t>тугора</w:t>
      </w:r>
      <w:proofErr w:type="spellEnd"/>
      <w:r w:rsidR="00655648" w:rsidRPr="00CC72B9">
        <w:rPr>
          <w:rFonts w:ascii="Times New Roman" w:hAnsi="Times New Roman" w:cs="Times New Roman"/>
          <w:sz w:val="24"/>
          <w:szCs w:val="24"/>
        </w:rPr>
        <w:t xml:space="preserve"> кожи</w:t>
      </w:r>
      <w:r w:rsidR="00CC72B9">
        <w:rPr>
          <w:rFonts w:ascii="Times New Roman" w:hAnsi="Times New Roman" w:cs="Times New Roman"/>
          <w:sz w:val="24"/>
          <w:szCs w:val="24"/>
        </w:rPr>
        <w:t>;</w:t>
      </w:r>
    </w:p>
    <w:p w:rsidR="00CC72B9" w:rsidRPr="00CC72B9" w:rsidRDefault="00854D11" w:rsidP="00CC72B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2B9">
        <w:rPr>
          <w:rFonts w:ascii="Times New Roman" w:hAnsi="Times New Roman" w:cs="Times New Roman"/>
          <w:b/>
          <w:sz w:val="24"/>
          <w:szCs w:val="24"/>
        </w:rPr>
        <w:t>УЛУЧШЕНИЕ ИММУНИТЕТА</w:t>
      </w:r>
      <w:r w:rsidR="00655648" w:rsidRPr="00CC72B9">
        <w:rPr>
          <w:rFonts w:ascii="Times New Roman" w:hAnsi="Times New Roman" w:cs="Times New Roman"/>
          <w:sz w:val="24"/>
          <w:szCs w:val="24"/>
        </w:rPr>
        <w:t xml:space="preserve">: нормализуется </w:t>
      </w:r>
      <w:r w:rsidR="00655648" w:rsidRPr="00CC72B9">
        <w:rPr>
          <w:rFonts w:ascii="Times New Roman" w:eastAsia="Calibri" w:hAnsi="Times New Roman" w:cs="Times New Roman"/>
          <w:sz w:val="24"/>
          <w:szCs w:val="24"/>
        </w:rPr>
        <w:t xml:space="preserve">синтез важных </w:t>
      </w:r>
      <w:proofErr w:type="spellStart"/>
      <w:r w:rsidR="00655648" w:rsidRPr="00CC72B9">
        <w:rPr>
          <w:rFonts w:ascii="Times New Roman" w:eastAsia="Calibri" w:hAnsi="Times New Roman" w:cs="Times New Roman"/>
          <w:sz w:val="24"/>
          <w:szCs w:val="24"/>
        </w:rPr>
        <w:t>микронутриентов</w:t>
      </w:r>
      <w:proofErr w:type="spellEnd"/>
      <w:r w:rsidR="00655648" w:rsidRPr="00CC72B9">
        <w:rPr>
          <w:rFonts w:ascii="Times New Roman" w:eastAsia="Calibri" w:hAnsi="Times New Roman" w:cs="Times New Roman"/>
          <w:sz w:val="24"/>
          <w:szCs w:val="24"/>
        </w:rPr>
        <w:t>,</w:t>
      </w:r>
      <w:r w:rsidR="00CC72B9" w:rsidRPr="00CC72B9">
        <w:rPr>
          <w:rFonts w:ascii="Times New Roman" w:hAnsi="Times New Roman" w:cs="Times New Roman"/>
          <w:sz w:val="24"/>
          <w:szCs w:val="24"/>
        </w:rPr>
        <w:t xml:space="preserve"> витаминов белков, аминокислот, усвояемость минеральных веществ за счет улучшения работы пристеноч</w:t>
      </w:r>
      <w:r w:rsidR="00CC72B9">
        <w:rPr>
          <w:rFonts w:ascii="Times New Roman" w:hAnsi="Times New Roman" w:cs="Times New Roman"/>
          <w:sz w:val="24"/>
          <w:szCs w:val="24"/>
        </w:rPr>
        <w:t>но</w:t>
      </w:r>
      <w:r w:rsidR="00CC72B9" w:rsidRPr="00CC72B9">
        <w:rPr>
          <w:rFonts w:ascii="Times New Roman" w:hAnsi="Times New Roman" w:cs="Times New Roman"/>
          <w:sz w:val="24"/>
          <w:szCs w:val="24"/>
        </w:rPr>
        <w:t>го пищеварения</w:t>
      </w:r>
      <w:r w:rsidR="00CC72B9">
        <w:rPr>
          <w:rFonts w:ascii="Times New Roman" w:hAnsi="Times New Roman" w:cs="Times New Roman"/>
          <w:sz w:val="24"/>
          <w:szCs w:val="24"/>
        </w:rPr>
        <w:t>.</w:t>
      </w:r>
    </w:p>
    <w:p w:rsidR="00655648" w:rsidRPr="00CC72B9" w:rsidRDefault="00655648" w:rsidP="00CC72B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72B9" w:rsidRPr="00CC72B9" w:rsidRDefault="00410426" w:rsidP="00CC72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2B9">
        <w:rPr>
          <w:rFonts w:ascii="Times New Roman" w:eastAsia="Calibri" w:hAnsi="Times New Roman" w:cs="Times New Roman"/>
          <w:sz w:val="24"/>
          <w:szCs w:val="24"/>
        </w:rPr>
        <w:t>Противопоказаний к применению «</w:t>
      </w:r>
      <w:proofErr w:type="spellStart"/>
      <w:r w:rsidRPr="00CC72B9">
        <w:rPr>
          <w:rFonts w:ascii="Times New Roman" w:eastAsia="Calibri" w:hAnsi="Times New Roman" w:cs="Times New Roman"/>
          <w:sz w:val="24"/>
          <w:szCs w:val="24"/>
        </w:rPr>
        <w:t>ЭМ-Курунги</w:t>
      </w:r>
      <w:proofErr w:type="spellEnd"/>
      <w:r w:rsidRPr="00CC72B9">
        <w:rPr>
          <w:rFonts w:ascii="Times New Roman" w:eastAsia="Calibri" w:hAnsi="Times New Roman" w:cs="Times New Roman"/>
          <w:sz w:val="24"/>
          <w:szCs w:val="24"/>
        </w:rPr>
        <w:t xml:space="preserve">» практически нет. Рекомендуется к применению </w:t>
      </w:r>
      <w:r w:rsidR="00CC72B9">
        <w:rPr>
          <w:rFonts w:ascii="Times New Roman" w:hAnsi="Times New Roman" w:cs="Times New Roman"/>
          <w:sz w:val="24"/>
          <w:szCs w:val="24"/>
        </w:rPr>
        <w:t xml:space="preserve">по 2 таблетки или капсулы 2 раза в день до еды </w:t>
      </w:r>
      <w:r w:rsidRPr="00CC72B9">
        <w:rPr>
          <w:rFonts w:ascii="Times New Roman" w:eastAsia="Calibri" w:hAnsi="Times New Roman" w:cs="Times New Roman"/>
          <w:sz w:val="24"/>
          <w:szCs w:val="24"/>
        </w:rPr>
        <w:t xml:space="preserve">в педиатрии, гинекологии, урологии, дерматологии, онкологии, стоматологии, гастроэнтерологии и других  разделах медицины. </w:t>
      </w:r>
      <w:r w:rsidRPr="00CC72B9">
        <w:rPr>
          <w:rFonts w:ascii="Times New Roman" w:hAnsi="Times New Roman" w:cs="Times New Roman"/>
          <w:sz w:val="24"/>
          <w:szCs w:val="24"/>
        </w:rPr>
        <w:t xml:space="preserve"> </w:t>
      </w:r>
      <w:r w:rsidRPr="00CC72B9">
        <w:rPr>
          <w:rFonts w:ascii="Times New Roman" w:eastAsia="Calibri" w:hAnsi="Times New Roman" w:cs="Times New Roman"/>
          <w:sz w:val="24"/>
          <w:szCs w:val="24"/>
        </w:rPr>
        <w:t xml:space="preserve">«ЭМ-курунга» является прекрасным пищевым продуктом, богатым </w:t>
      </w:r>
      <w:r w:rsidR="00CC72B9" w:rsidRPr="00CC72B9">
        <w:rPr>
          <w:rFonts w:ascii="Times New Roman" w:hAnsi="Times New Roman" w:cs="Times New Roman"/>
          <w:sz w:val="24"/>
          <w:szCs w:val="24"/>
        </w:rPr>
        <w:t xml:space="preserve">биологически активными веществами, делающими ее </w:t>
      </w:r>
      <w:r w:rsidRPr="00CC72B9">
        <w:rPr>
          <w:rFonts w:ascii="Times New Roman" w:eastAsia="Calibri" w:hAnsi="Times New Roman" w:cs="Times New Roman"/>
          <w:sz w:val="24"/>
          <w:szCs w:val="24"/>
        </w:rPr>
        <w:t>незаменимым дополнением к пищевому рациону</w:t>
      </w:r>
      <w:r w:rsidR="00CC72B9">
        <w:rPr>
          <w:rFonts w:ascii="Times New Roman" w:hAnsi="Times New Roman" w:cs="Times New Roman"/>
          <w:sz w:val="24"/>
          <w:szCs w:val="24"/>
        </w:rPr>
        <w:t xml:space="preserve"> каждого человека</w:t>
      </w:r>
      <w:r w:rsidRPr="00CC72B9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sectPr w:rsidR="00CC72B9" w:rsidRPr="00CC72B9" w:rsidSect="00CC72B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80334A"/>
    <w:multiLevelType w:val="hybridMultilevel"/>
    <w:tmpl w:val="36B41DCE"/>
    <w:lvl w:ilvl="0" w:tplc="5C2C77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37661A6"/>
    <w:multiLevelType w:val="hybridMultilevel"/>
    <w:tmpl w:val="447802FA"/>
    <w:lvl w:ilvl="0" w:tplc="DE3E70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EE55EC"/>
    <w:rsid w:val="00020292"/>
    <w:rsid w:val="00410426"/>
    <w:rsid w:val="00430BAA"/>
    <w:rsid w:val="00655648"/>
    <w:rsid w:val="007960BD"/>
    <w:rsid w:val="00854D11"/>
    <w:rsid w:val="0087606B"/>
    <w:rsid w:val="0096177C"/>
    <w:rsid w:val="00A67FAA"/>
    <w:rsid w:val="00C81224"/>
    <w:rsid w:val="00CC205C"/>
    <w:rsid w:val="00CC72B9"/>
    <w:rsid w:val="00CF27DB"/>
    <w:rsid w:val="00D8534F"/>
    <w:rsid w:val="00EE55EC"/>
    <w:rsid w:val="00EE6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660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F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042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C2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20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dcterms:created xsi:type="dcterms:W3CDTF">2016-08-05T01:17:00Z</dcterms:created>
  <dcterms:modified xsi:type="dcterms:W3CDTF">2016-08-06T02:19:00Z</dcterms:modified>
</cp:coreProperties>
</file>