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F7A" w:rsidRDefault="00BC0F7A"/>
    <w:sdt>
      <w:sdtPr>
        <w:rPr>
          <w:rFonts w:asciiTheme="majorHAnsi" w:eastAsiaTheme="majorEastAsia" w:hAnsiTheme="majorHAnsi" w:cstheme="majorBidi"/>
        </w:rPr>
        <w:id w:val="1590601015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sz w:val="28"/>
          <w:szCs w:val="28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354"/>
          </w:tblGrid>
          <w:tr w:rsidR="002301BA" w:rsidTr="00BC0F7A">
            <w:sdt>
              <w:sdtPr>
                <w:rPr>
                  <w:rFonts w:asciiTheme="majorHAnsi" w:eastAsiaTheme="majorEastAsia" w:hAnsiTheme="majorHAnsi" w:cstheme="majorBidi"/>
                </w:rPr>
                <w:alias w:val="Организация"/>
                <w:id w:val="13406915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8557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2301BA" w:rsidRDefault="002301BA" w:rsidP="002301BA">
                    <w:pPr>
                      <w:pStyle w:val="a5"/>
                      <w:rPr>
                        <w:rFonts w:asciiTheme="majorHAnsi" w:eastAsiaTheme="majorEastAsia" w:hAnsiTheme="majorHAnsi" w:cstheme="majorBidi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Компания АРГО</w:t>
                    </w:r>
                  </w:p>
                </w:tc>
              </w:sdtContent>
            </w:sdt>
          </w:tr>
          <w:tr w:rsidR="002301BA" w:rsidTr="00BC0F7A">
            <w:tc>
              <w:tcPr>
                <w:tcW w:w="8557" w:type="dxa"/>
              </w:tcPr>
              <w:sdt>
                <w:sdtPr>
                  <w:rPr>
                    <w:rFonts w:eastAsiaTheme="minorEastAsia"/>
                  </w:rPr>
                  <w:alias w:val="Заголовок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2301BA" w:rsidRDefault="00E842D3" w:rsidP="006D5A22">
                    <w:pPr>
                      <w:pStyle w:val="a3"/>
                      <w:rPr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eastAsiaTheme="minorEastAsia"/>
                      </w:rPr>
                      <w:t>РЕЗОЛЮЦИЯ СТРАТЕГИЧЕСКОЙ СЕССИИ АРГО</w:t>
                    </w:r>
                  </w:p>
                </w:sdtContent>
              </w:sdt>
            </w:tc>
          </w:tr>
          <w:tr w:rsidR="002301BA" w:rsidTr="00BC0F7A">
            <w:tc>
              <w:tcPr>
                <w:tcW w:w="8557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2301BA" w:rsidRDefault="00CD7153" w:rsidP="006D5A22">
                <w:pPr>
                  <w:pStyle w:val="a5"/>
                  <w:tabs>
                    <w:tab w:val="left" w:pos="2488"/>
                  </w:tabs>
                  <w:rPr>
                    <w:rFonts w:asciiTheme="majorHAnsi" w:eastAsiaTheme="majorEastAsia" w:hAnsiTheme="majorHAnsi" w:cstheme="majorBidi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</w:rPr>
                    <w:alias w:val="Подзаголовок"/>
                    <w:id w:val="13406923"/>
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<w:text/>
                  </w:sdtPr>
                  <w:sdtEndPr/>
                  <w:sdtContent>
                    <w:r w:rsidR="006D5A22">
                      <w:rPr>
                        <w:rFonts w:asciiTheme="majorHAnsi" w:eastAsiaTheme="majorEastAsia" w:hAnsiTheme="majorHAnsi" w:cstheme="majorBidi"/>
                      </w:rPr>
                      <w:t>МИНСК</w:t>
                    </w:r>
                    <w:r w:rsidR="002301BA">
                      <w:rPr>
                        <w:rFonts w:asciiTheme="majorHAnsi" w:eastAsiaTheme="majorEastAsia" w:hAnsiTheme="majorHAnsi" w:cstheme="majorBidi"/>
                      </w:rPr>
                      <w:t>.</w:t>
                    </w:r>
                    <w:r w:rsidR="005771EC">
                      <w:rPr>
                        <w:rFonts w:asciiTheme="majorHAnsi" w:eastAsiaTheme="majorEastAsia" w:hAnsiTheme="majorHAnsi" w:cstheme="majorBidi"/>
                      </w:rPr>
                      <w:t xml:space="preserve"> </w:t>
                    </w:r>
                    <w:r w:rsidR="006D5A22">
                      <w:rPr>
                        <w:rFonts w:asciiTheme="majorHAnsi" w:eastAsiaTheme="majorEastAsia" w:hAnsiTheme="majorHAnsi" w:cstheme="majorBidi"/>
                      </w:rPr>
                      <w:t>март</w:t>
                    </w:r>
                    <w:r w:rsidR="002301BA">
                      <w:rPr>
                        <w:rFonts w:asciiTheme="majorHAnsi" w:eastAsiaTheme="majorEastAsia" w:hAnsiTheme="majorHAnsi" w:cstheme="majorBidi"/>
                      </w:rPr>
                      <w:t xml:space="preserve"> 201</w:t>
                    </w:r>
                    <w:r w:rsidR="003B311C">
                      <w:rPr>
                        <w:rFonts w:asciiTheme="majorHAnsi" w:eastAsiaTheme="majorEastAsia" w:hAnsiTheme="majorHAnsi" w:cstheme="majorBidi"/>
                      </w:rPr>
                      <w:t>9</w:t>
                    </w:r>
                    <w:r w:rsidR="002301BA">
                      <w:rPr>
                        <w:rFonts w:asciiTheme="majorHAnsi" w:eastAsiaTheme="majorEastAsia" w:hAnsiTheme="majorHAnsi" w:cstheme="majorBidi"/>
                      </w:rPr>
                      <w:t>г</w:t>
                    </w:r>
                  </w:sdtContent>
                </w:sdt>
                <w:r w:rsidR="006D5A22">
                  <w:rPr>
                    <w:rFonts w:asciiTheme="majorHAnsi" w:eastAsiaTheme="majorEastAsia" w:hAnsiTheme="majorHAnsi" w:cstheme="majorBidi"/>
                  </w:rPr>
                  <w:tab/>
                </w:r>
              </w:p>
            </w:tc>
          </w:tr>
        </w:tbl>
        <w:p w:rsidR="002301BA" w:rsidRDefault="002301BA"/>
        <w:p w:rsidR="002301BA" w:rsidRDefault="002301BA"/>
        <w:tbl>
          <w:tblPr>
            <w:tblpPr w:leftFromText="187" w:rightFromText="187" w:horzAnchor="margin" w:tblpXSpec="center" w:tblpYSpec="bottom"/>
            <w:tblW w:w="4000" w:type="pct"/>
            <w:tblLook w:val="04A0" w:firstRow="1" w:lastRow="0" w:firstColumn="1" w:lastColumn="0" w:noHBand="0" w:noVBand="1"/>
          </w:tblPr>
          <w:tblGrid>
            <w:gridCol w:w="8373"/>
          </w:tblGrid>
          <w:tr w:rsidR="002301BA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rFonts w:cstheme="minorHAnsi"/>
                    <w:sz w:val="24"/>
                    <w:szCs w:val="24"/>
                  </w:rPr>
                  <w:alias w:val="Автор"/>
                  <w:id w:val="13406928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2301BA" w:rsidRDefault="009A284A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rPr>
                        <w:rFonts w:cstheme="minorHAnsi"/>
                        <w:sz w:val="24"/>
                        <w:szCs w:val="24"/>
                      </w:rPr>
                      <w:t>Оргкомитет</w:t>
                    </w:r>
                  </w:p>
                </w:sdtContent>
              </w:sdt>
              <w:sdt>
                <w:sdtPr>
                  <w:rPr>
                    <w:color w:val="4F81BD" w:themeColor="accent1"/>
                  </w:rPr>
                  <w:alias w:val="Дата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19-03-23T00:00:00Z">
                    <w:dateFormat w:val="dd.MM.yyyy"/>
                    <w:lid w:val="ru-RU"/>
                    <w:storeMappedDataAs w:val="dateTime"/>
                    <w:calendar w:val="gregorian"/>
                  </w:date>
                </w:sdtPr>
                <w:sdtEndPr/>
                <w:sdtContent>
                  <w:p w:rsidR="002301BA" w:rsidRDefault="006D5A22">
                    <w:pPr>
                      <w:pStyle w:val="a5"/>
                      <w:rPr>
                        <w:color w:val="4F81BD" w:themeColor="accent1"/>
                      </w:rPr>
                    </w:pPr>
                    <w:r>
                      <w:rPr>
                        <w:color w:val="4F81BD" w:themeColor="accent1"/>
                      </w:rPr>
                      <w:t>2</w:t>
                    </w:r>
                    <w:r w:rsidR="005153B8">
                      <w:rPr>
                        <w:color w:val="4F81BD" w:themeColor="accent1"/>
                      </w:rPr>
                      <w:t>3</w:t>
                    </w:r>
                    <w:r>
                      <w:rPr>
                        <w:color w:val="4F81BD" w:themeColor="accent1"/>
                      </w:rPr>
                      <w:t>.03.2019</w:t>
                    </w:r>
                  </w:p>
                </w:sdtContent>
              </w:sdt>
              <w:p w:rsidR="002301BA" w:rsidRDefault="002301BA">
                <w:pPr>
                  <w:pStyle w:val="a5"/>
                  <w:rPr>
                    <w:color w:val="4F81BD" w:themeColor="accent1"/>
                  </w:rPr>
                </w:pPr>
              </w:p>
            </w:tc>
          </w:tr>
        </w:tbl>
        <w:p w:rsidR="002301BA" w:rsidRDefault="002301BA"/>
        <w:p w:rsidR="002301BA" w:rsidRDefault="00A34623">
          <w:pPr>
            <w:rPr>
              <w:sz w:val="28"/>
              <w:szCs w:val="28"/>
            </w:rPr>
          </w:pPr>
          <w:r>
            <w:rPr>
              <w:noProof/>
              <w:sz w:val="28"/>
              <w:szCs w:val="28"/>
              <w:lang w:eastAsia="ru-RU"/>
            </w:rPr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3887470</wp:posOffset>
                </wp:positionH>
                <wp:positionV relativeFrom="paragraph">
                  <wp:posOffset>6474460</wp:posOffset>
                </wp:positionV>
                <wp:extent cx="1985010" cy="1945640"/>
                <wp:effectExtent l="19050" t="0" r="0" b="0"/>
                <wp:wrapSquare wrapText="bothSides"/>
                <wp:docPr id="1" name="Рисунок 0" descr="new_logo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ew_logo2.gif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5010" cy="1945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2301BA">
            <w:rPr>
              <w:sz w:val="28"/>
              <w:szCs w:val="28"/>
            </w:rPr>
            <w:br w:type="page"/>
          </w:r>
        </w:p>
      </w:sdtContent>
    </w:sdt>
    <w:p w:rsidR="002301BA" w:rsidRDefault="002301BA" w:rsidP="002301BA">
      <w:pPr>
        <w:pStyle w:val="2"/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1590601109"/>
        <w:docPartObj>
          <w:docPartGallery w:val="Table of Contents"/>
          <w:docPartUnique/>
        </w:docPartObj>
      </w:sdtPr>
      <w:sdtEndPr/>
      <w:sdtContent>
        <w:p w:rsidR="00A34623" w:rsidRDefault="00A34623">
          <w:pPr>
            <w:pStyle w:val="ad"/>
          </w:pPr>
          <w:r>
            <w:t>Оглавление</w:t>
          </w:r>
        </w:p>
        <w:p w:rsidR="00C01E63" w:rsidRDefault="0069707D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 w:rsidR="00A34623">
            <w:instrText xml:space="preserve"> TOC \o "1-3" \h \z \u </w:instrText>
          </w:r>
          <w:r>
            <w:fldChar w:fldCharType="separate"/>
          </w:r>
          <w:hyperlink w:anchor="_Toc4422971" w:history="1">
            <w:r w:rsidR="00C01E63" w:rsidRPr="002D40C4">
              <w:rPr>
                <w:rStyle w:val="ae"/>
                <w:noProof/>
              </w:rPr>
              <w:t>Этические и дисциплинарные решения</w:t>
            </w:r>
            <w:r w:rsidR="00C01E63">
              <w:rPr>
                <w:noProof/>
                <w:webHidden/>
              </w:rPr>
              <w:tab/>
            </w:r>
            <w:r w:rsidR="00C01E63">
              <w:rPr>
                <w:noProof/>
                <w:webHidden/>
              </w:rPr>
              <w:fldChar w:fldCharType="begin"/>
            </w:r>
            <w:r w:rsidR="00C01E63">
              <w:rPr>
                <w:noProof/>
                <w:webHidden/>
              </w:rPr>
              <w:instrText xml:space="preserve"> PAGEREF _Toc4422971 \h </w:instrText>
            </w:r>
            <w:r w:rsidR="00C01E63">
              <w:rPr>
                <w:noProof/>
                <w:webHidden/>
              </w:rPr>
            </w:r>
            <w:r w:rsidR="00C01E63">
              <w:rPr>
                <w:noProof/>
                <w:webHidden/>
              </w:rPr>
              <w:fldChar w:fldCharType="separate"/>
            </w:r>
            <w:r w:rsidR="003B311C">
              <w:rPr>
                <w:noProof/>
                <w:webHidden/>
              </w:rPr>
              <w:t>2</w:t>
            </w:r>
            <w:r w:rsidR="00C01E63">
              <w:rPr>
                <w:noProof/>
                <w:webHidden/>
              </w:rPr>
              <w:fldChar w:fldCharType="end"/>
            </w:r>
          </w:hyperlink>
        </w:p>
        <w:p w:rsidR="00C01E63" w:rsidRDefault="00CD7153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422972" w:history="1">
            <w:r w:rsidR="00C01E63" w:rsidRPr="002D40C4">
              <w:rPr>
                <w:rStyle w:val="ae"/>
                <w:noProof/>
              </w:rPr>
              <w:t>Об информации</w:t>
            </w:r>
            <w:r w:rsidR="00C01E63">
              <w:rPr>
                <w:noProof/>
                <w:webHidden/>
              </w:rPr>
              <w:tab/>
            </w:r>
            <w:r w:rsidR="00C01E63">
              <w:rPr>
                <w:noProof/>
                <w:webHidden/>
              </w:rPr>
              <w:fldChar w:fldCharType="begin"/>
            </w:r>
            <w:r w:rsidR="00C01E63">
              <w:rPr>
                <w:noProof/>
                <w:webHidden/>
              </w:rPr>
              <w:instrText xml:space="preserve"> PAGEREF _Toc4422972 \h </w:instrText>
            </w:r>
            <w:r w:rsidR="00C01E63">
              <w:rPr>
                <w:noProof/>
                <w:webHidden/>
              </w:rPr>
            </w:r>
            <w:r w:rsidR="00C01E63">
              <w:rPr>
                <w:noProof/>
                <w:webHidden/>
              </w:rPr>
              <w:fldChar w:fldCharType="separate"/>
            </w:r>
            <w:r w:rsidR="003B311C">
              <w:rPr>
                <w:noProof/>
                <w:webHidden/>
              </w:rPr>
              <w:t>3</w:t>
            </w:r>
            <w:r w:rsidR="00C01E63">
              <w:rPr>
                <w:noProof/>
                <w:webHidden/>
              </w:rPr>
              <w:fldChar w:fldCharType="end"/>
            </w:r>
          </w:hyperlink>
        </w:p>
        <w:p w:rsidR="00C01E63" w:rsidRDefault="00CD7153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422973" w:history="1">
            <w:r w:rsidR="00C01E63" w:rsidRPr="002D40C4">
              <w:rPr>
                <w:rStyle w:val="ae"/>
                <w:noProof/>
              </w:rPr>
              <w:t>О работе ИЦ</w:t>
            </w:r>
            <w:r w:rsidR="00C01E63">
              <w:rPr>
                <w:noProof/>
                <w:webHidden/>
              </w:rPr>
              <w:tab/>
            </w:r>
            <w:r w:rsidR="00C01E63">
              <w:rPr>
                <w:noProof/>
                <w:webHidden/>
              </w:rPr>
              <w:fldChar w:fldCharType="begin"/>
            </w:r>
            <w:r w:rsidR="00C01E63">
              <w:rPr>
                <w:noProof/>
                <w:webHidden/>
              </w:rPr>
              <w:instrText xml:space="preserve"> PAGEREF _Toc4422973 \h </w:instrText>
            </w:r>
            <w:r w:rsidR="00C01E63">
              <w:rPr>
                <w:noProof/>
                <w:webHidden/>
              </w:rPr>
            </w:r>
            <w:r w:rsidR="00C01E63">
              <w:rPr>
                <w:noProof/>
                <w:webHidden/>
              </w:rPr>
              <w:fldChar w:fldCharType="separate"/>
            </w:r>
            <w:r w:rsidR="003B311C">
              <w:rPr>
                <w:noProof/>
                <w:webHidden/>
              </w:rPr>
              <w:t>3</w:t>
            </w:r>
            <w:r w:rsidR="00C01E63">
              <w:rPr>
                <w:noProof/>
                <w:webHidden/>
              </w:rPr>
              <w:fldChar w:fldCharType="end"/>
            </w:r>
          </w:hyperlink>
        </w:p>
        <w:p w:rsidR="00C01E63" w:rsidRDefault="00CD7153">
          <w:pPr>
            <w:pStyle w:val="21"/>
            <w:tabs>
              <w:tab w:val="right" w:leader="dot" w:pos="10456"/>
            </w:tabs>
            <w:rPr>
              <w:rFonts w:eastAsiaTheme="minorEastAsia"/>
              <w:noProof/>
              <w:lang w:eastAsia="ru-RU"/>
            </w:rPr>
          </w:pPr>
          <w:hyperlink w:anchor="_Toc4422974" w:history="1">
            <w:r w:rsidR="00C01E63" w:rsidRPr="002D40C4">
              <w:rPr>
                <w:rStyle w:val="ae"/>
                <w:noProof/>
              </w:rPr>
              <w:t>О маркетинге</w:t>
            </w:r>
            <w:r w:rsidR="00C01E63">
              <w:rPr>
                <w:noProof/>
                <w:webHidden/>
              </w:rPr>
              <w:tab/>
            </w:r>
            <w:r w:rsidR="00C01E63">
              <w:rPr>
                <w:noProof/>
                <w:webHidden/>
              </w:rPr>
              <w:fldChar w:fldCharType="begin"/>
            </w:r>
            <w:r w:rsidR="00C01E63">
              <w:rPr>
                <w:noProof/>
                <w:webHidden/>
              </w:rPr>
              <w:instrText xml:space="preserve"> PAGEREF _Toc4422974 \h </w:instrText>
            </w:r>
            <w:r w:rsidR="00C01E63">
              <w:rPr>
                <w:noProof/>
                <w:webHidden/>
              </w:rPr>
            </w:r>
            <w:r w:rsidR="00C01E63">
              <w:rPr>
                <w:noProof/>
                <w:webHidden/>
              </w:rPr>
              <w:fldChar w:fldCharType="separate"/>
            </w:r>
            <w:r w:rsidR="003B311C">
              <w:rPr>
                <w:noProof/>
                <w:webHidden/>
              </w:rPr>
              <w:t>3</w:t>
            </w:r>
            <w:r w:rsidR="00C01E63">
              <w:rPr>
                <w:noProof/>
                <w:webHidden/>
              </w:rPr>
              <w:fldChar w:fldCharType="end"/>
            </w:r>
          </w:hyperlink>
        </w:p>
        <w:p w:rsidR="00A34623" w:rsidRDefault="0069707D">
          <w:r>
            <w:fldChar w:fldCharType="end"/>
          </w:r>
        </w:p>
      </w:sdtContent>
    </w:sdt>
    <w:p w:rsidR="001A6C20" w:rsidRDefault="001A6C20" w:rsidP="005153B8">
      <w:pPr>
        <w:pStyle w:val="2"/>
      </w:pPr>
      <w:bookmarkStart w:id="0" w:name="_Toc4422971"/>
    </w:p>
    <w:p w:rsidR="005153B8" w:rsidRDefault="008162B4" w:rsidP="005153B8">
      <w:pPr>
        <w:pStyle w:val="2"/>
      </w:pPr>
      <w:r>
        <w:t>Этические и дисциплинарные решения</w:t>
      </w:r>
      <w:bookmarkEnd w:id="0"/>
    </w:p>
    <w:p w:rsidR="00D4126E" w:rsidRPr="00D4126E" w:rsidRDefault="00D4126E" w:rsidP="00D4126E"/>
    <w:p w:rsidR="00B86886" w:rsidRDefault="00A07BE7" w:rsidP="00252C0C">
      <w:pPr>
        <w:pStyle w:val="af"/>
        <w:numPr>
          <w:ilvl w:val="0"/>
          <w:numId w:val="9"/>
        </w:numPr>
        <w:rPr>
          <w:sz w:val="28"/>
          <w:szCs w:val="28"/>
        </w:rPr>
      </w:pPr>
      <w:r w:rsidRPr="00815923">
        <w:rPr>
          <w:sz w:val="28"/>
          <w:szCs w:val="28"/>
        </w:rPr>
        <w:t>В целях информационной безопасности</w:t>
      </w:r>
      <w:r w:rsidR="00815923" w:rsidRPr="00815923">
        <w:rPr>
          <w:sz w:val="28"/>
          <w:szCs w:val="28"/>
        </w:rPr>
        <w:t xml:space="preserve"> </w:t>
      </w:r>
      <w:r w:rsidR="00815923" w:rsidRPr="00B86886">
        <w:rPr>
          <w:b/>
          <w:sz w:val="28"/>
          <w:szCs w:val="28"/>
        </w:rPr>
        <w:t>р</w:t>
      </w:r>
      <w:r w:rsidR="00941BEE" w:rsidRPr="00B86886">
        <w:rPr>
          <w:b/>
          <w:sz w:val="28"/>
          <w:szCs w:val="28"/>
        </w:rPr>
        <w:t>азработать меры</w:t>
      </w:r>
      <w:r w:rsidR="00941BEE" w:rsidRPr="00815923">
        <w:rPr>
          <w:sz w:val="28"/>
          <w:szCs w:val="28"/>
        </w:rPr>
        <w:t xml:space="preserve"> контроля за</w:t>
      </w:r>
      <w:r w:rsidR="00B86886">
        <w:rPr>
          <w:sz w:val="28"/>
          <w:szCs w:val="28"/>
        </w:rPr>
        <w:t>:</w:t>
      </w:r>
    </w:p>
    <w:p w:rsidR="00B86886" w:rsidRDefault="00B86886" w:rsidP="00B86886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1BEE" w:rsidRPr="00B868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деятельностью </w:t>
      </w:r>
      <w:r w:rsidRPr="00B86886">
        <w:rPr>
          <w:sz w:val="28"/>
          <w:szCs w:val="28"/>
        </w:rPr>
        <w:t>производителей, направленн</w:t>
      </w:r>
      <w:r>
        <w:rPr>
          <w:sz w:val="28"/>
          <w:szCs w:val="28"/>
        </w:rPr>
        <w:t>ой</w:t>
      </w:r>
      <w:r w:rsidRPr="00B86886">
        <w:rPr>
          <w:sz w:val="28"/>
          <w:szCs w:val="28"/>
        </w:rPr>
        <w:t xml:space="preserve"> на сбор персональных данных участников АРГО</w:t>
      </w:r>
    </w:p>
    <w:p w:rsidR="00B86886" w:rsidRDefault="00B86886" w:rsidP="00B86886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- деятельностью участников, направленной на </w:t>
      </w:r>
      <w:r w:rsidRPr="00B86886">
        <w:rPr>
          <w:sz w:val="28"/>
          <w:szCs w:val="28"/>
        </w:rPr>
        <w:t xml:space="preserve">сбор персональных данных </w:t>
      </w:r>
      <w:r>
        <w:rPr>
          <w:sz w:val="28"/>
          <w:szCs w:val="28"/>
        </w:rPr>
        <w:t xml:space="preserve">других </w:t>
      </w:r>
      <w:r w:rsidRPr="00B86886">
        <w:rPr>
          <w:sz w:val="28"/>
          <w:szCs w:val="28"/>
        </w:rPr>
        <w:t>участников АРГО</w:t>
      </w:r>
      <w:r>
        <w:rPr>
          <w:sz w:val="28"/>
          <w:szCs w:val="28"/>
        </w:rPr>
        <w:t>, не входящих в их структуру.</w:t>
      </w:r>
    </w:p>
    <w:p w:rsidR="00D305FB" w:rsidRPr="00833C6A" w:rsidRDefault="005153B8" w:rsidP="00833C6A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Производителям </w:t>
      </w:r>
      <w:r w:rsidR="001A6C20">
        <w:rPr>
          <w:sz w:val="28"/>
          <w:szCs w:val="28"/>
        </w:rPr>
        <w:t xml:space="preserve">продукции АРГО </w:t>
      </w:r>
      <w:r w:rsidRPr="00B86886">
        <w:rPr>
          <w:b/>
          <w:sz w:val="28"/>
          <w:szCs w:val="28"/>
        </w:rPr>
        <w:t>запре</w:t>
      </w:r>
      <w:r w:rsidR="00815923" w:rsidRPr="00B86886">
        <w:rPr>
          <w:b/>
          <w:sz w:val="28"/>
          <w:szCs w:val="28"/>
        </w:rPr>
        <w:t>щается</w:t>
      </w:r>
      <w:r>
        <w:rPr>
          <w:sz w:val="28"/>
          <w:szCs w:val="28"/>
        </w:rPr>
        <w:t xml:space="preserve"> проведение</w:t>
      </w:r>
      <w:r w:rsidR="006D5A22">
        <w:rPr>
          <w:sz w:val="28"/>
          <w:szCs w:val="28"/>
        </w:rPr>
        <w:t xml:space="preserve"> </w:t>
      </w:r>
      <w:proofErr w:type="spellStart"/>
      <w:r w:rsidR="00160BC7">
        <w:rPr>
          <w:sz w:val="28"/>
          <w:szCs w:val="28"/>
        </w:rPr>
        <w:t>промо</w:t>
      </w:r>
      <w:r w:rsidR="006D5A22">
        <w:rPr>
          <w:sz w:val="28"/>
          <w:szCs w:val="28"/>
        </w:rPr>
        <w:t>акций</w:t>
      </w:r>
      <w:proofErr w:type="spellEnd"/>
      <w:r>
        <w:rPr>
          <w:sz w:val="28"/>
          <w:szCs w:val="28"/>
        </w:rPr>
        <w:t xml:space="preserve">, </w:t>
      </w:r>
      <w:r w:rsidR="00833C6A">
        <w:rPr>
          <w:sz w:val="28"/>
          <w:szCs w:val="28"/>
        </w:rPr>
        <w:t>для реализации которых требуется с</w:t>
      </w:r>
      <w:r w:rsidR="00D305FB">
        <w:rPr>
          <w:sz w:val="28"/>
          <w:szCs w:val="28"/>
        </w:rPr>
        <w:t xml:space="preserve">бор </w:t>
      </w:r>
      <w:r w:rsidR="00833C6A">
        <w:rPr>
          <w:sz w:val="28"/>
          <w:szCs w:val="28"/>
        </w:rPr>
        <w:t>персональных</w:t>
      </w:r>
      <w:r w:rsidR="00D305FB">
        <w:rPr>
          <w:sz w:val="28"/>
          <w:szCs w:val="28"/>
        </w:rPr>
        <w:t xml:space="preserve"> данных участников</w:t>
      </w:r>
      <w:r w:rsidR="00833C6A">
        <w:rPr>
          <w:sz w:val="28"/>
          <w:szCs w:val="28"/>
        </w:rPr>
        <w:t xml:space="preserve"> (в режиме </w:t>
      </w:r>
      <w:proofErr w:type="gramStart"/>
      <w:r w:rsidR="00833C6A">
        <w:rPr>
          <w:sz w:val="28"/>
          <w:szCs w:val="28"/>
        </w:rPr>
        <w:t>он-</w:t>
      </w:r>
      <w:proofErr w:type="spellStart"/>
      <w:r w:rsidR="00833C6A">
        <w:rPr>
          <w:sz w:val="28"/>
          <w:szCs w:val="28"/>
        </w:rPr>
        <w:t>лайн</w:t>
      </w:r>
      <w:proofErr w:type="spellEnd"/>
      <w:proofErr w:type="gramEnd"/>
      <w:r>
        <w:rPr>
          <w:sz w:val="28"/>
          <w:szCs w:val="28"/>
        </w:rPr>
        <w:t xml:space="preserve"> и</w:t>
      </w:r>
      <w:r w:rsidR="00D305FB">
        <w:rPr>
          <w:sz w:val="28"/>
          <w:szCs w:val="28"/>
        </w:rPr>
        <w:t xml:space="preserve"> на мероприятиях</w:t>
      </w:r>
      <w:r w:rsidR="00833C6A">
        <w:rPr>
          <w:sz w:val="28"/>
          <w:szCs w:val="28"/>
        </w:rPr>
        <w:t>)</w:t>
      </w:r>
      <w:r w:rsidR="00815923">
        <w:rPr>
          <w:sz w:val="28"/>
          <w:szCs w:val="28"/>
        </w:rPr>
        <w:t xml:space="preserve">. </w:t>
      </w:r>
      <w:r w:rsidR="00833C6A" w:rsidRPr="00833C6A">
        <w:rPr>
          <w:b/>
          <w:sz w:val="28"/>
          <w:szCs w:val="28"/>
        </w:rPr>
        <w:t>В случае нарушения</w:t>
      </w:r>
      <w:r w:rsidR="00833C6A">
        <w:rPr>
          <w:sz w:val="28"/>
          <w:szCs w:val="28"/>
        </w:rPr>
        <w:t xml:space="preserve"> данного пункта предусмотрены штрафные санкции</w:t>
      </w:r>
      <w:r w:rsidR="00815923" w:rsidRPr="00833C6A">
        <w:rPr>
          <w:sz w:val="28"/>
          <w:szCs w:val="28"/>
        </w:rPr>
        <w:t xml:space="preserve"> вплоть до отказа от сотрудничества.</w:t>
      </w:r>
    </w:p>
    <w:p w:rsidR="001A6C20" w:rsidRPr="00D305FB" w:rsidRDefault="00B86886" w:rsidP="00D305FB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Л</w:t>
      </w:r>
      <w:r w:rsidR="001A6C20">
        <w:rPr>
          <w:sz w:val="28"/>
          <w:szCs w:val="28"/>
        </w:rPr>
        <w:t>идерам</w:t>
      </w:r>
      <w:r>
        <w:rPr>
          <w:sz w:val="28"/>
          <w:szCs w:val="28"/>
        </w:rPr>
        <w:t>, РЛС</w:t>
      </w:r>
      <w:r w:rsidR="001A6C20">
        <w:rPr>
          <w:sz w:val="28"/>
          <w:szCs w:val="28"/>
        </w:rPr>
        <w:t xml:space="preserve"> и ИЦ АРГО </w:t>
      </w:r>
      <w:r w:rsidR="001A6C20" w:rsidRPr="00B86886">
        <w:rPr>
          <w:b/>
          <w:sz w:val="28"/>
          <w:szCs w:val="28"/>
        </w:rPr>
        <w:t>запрещено</w:t>
      </w:r>
      <w:r w:rsidR="001A6C20">
        <w:rPr>
          <w:sz w:val="28"/>
          <w:szCs w:val="28"/>
        </w:rPr>
        <w:t xml:space="preserve"> приглашать </w:t>
      </w:r>
      <w:r w:rsidR="00833C6A">
        <w:rPr>
          <w:sz w:val="28"/>
          <w:szCs w:val="28"/>
        </w:rPr>
        <w:t>для выступления на любые мероприятия</w:t>
      </w:r>
      <w:r w:rsidR="001A6C20">
        <w:rPr>
          <w:sz w:val="28"/>
          <w:szCs w:val="28"/>
        </w:rPr>
        <w:t xml:space="preserve"> П.</w:t>
      </w:r>
      <w:r>
        <w:rPr>
          <w:sz w:val="28"/>
          <w:szCs w:val="28"/>
        </w:rPr>
        <w:t xml:space="preserve"> </w:t>
      </w:r>
      <w:r w:rsidR="001A6C20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="001A6C20">
        <w:rPr>
          <w:sz w:val="28"/>
          <w:szCs w:val="28"/>
        </w:rPr>
        <w:t xml:space="preserve">Шаблина. </w:t>
      </w:r>
      <w:r w:rsidR="00833C6A" w:rsidRPr="00833C6A">
        <w:rPr>
          <w:b/>
          <w:sz w:val="28"/>
          <w:szCs w:val="28"/>
        </w:rPr>
        <w:t>В случае нарушения</w:t>
      </w:r>
      <w:r w:rsidR="00833C6A">
        <w:rPr>
          <w:sz w:val="28"/>
          <w:szCs w:val="28"/>
        </w:rPr>
        <w:t xml:space="preserve"> данного пункта предусмотрено наказание: л</w:t>
      </w:r>
      <w:r w:rsidR="00833C6A">
        <w:rPr>
          <w:sz w:val="28"/>
          <w:szCs w:val="28"/>
        </w:rPr>
        <w:t>идеру АРГО</w:t>
      </w:r>
      <w:r w:rsidR="00833C6A">
        <w:rPr>
          <w:sz w:val="28"/>
          <w:szCs w:val="28"/>
        </w:rPr>
        <w:t xml:space="preserve"> – </w:t>
      </w:r>
      <w:r w:rsidR="001A6C20">
        <w:rPr>
          <w:sz w:val="28"/>
          <w:szCs w:val="28"/>
        </w:rPr>
        <w:t xml:space="preserve">вплоть до </w:t>
      </w:r>
      <w:proofErr w:type="spellStart"/>
      <w:r w:rsidR="001A6C20">
        <w:rPr>
          <w:sz w:val="28"/>
          <w:szCs w:val="28"/>
        </w:rPr>
        <w:t>терминирования</w:t>
      </w:r>
      <w:proofErr w:type="spellEnd"/>
      <w:r w:rsidR="001A6C20">
        <w:rPr>
          <w:sz w:val="28"/>
          <w:szCs w:val="28"/>
        </w:rPr>
        <w:t>; ИЦ</w:t>
      </w:r>
      <w:r w:rsidR="00833C6A">
        <w:rPr>
          <w:sz w:val="28"/>
          <w:szCs w:val="28"/>
        </w:rPr>
        <w:t xml:space="preserve"> –</w:t>
      </w:r>
      <w:r w:rsidR="001A6C20">
        <w:rPr>
          <w:sz w:val="28"/>
          <w:szCs w:val="28"/>
        </w:rPr>
        <w:t xml:space="preserve"> лишается статуса ИЦ.</w:t>
      </w:r>
    </w:p>
    <w:p w:rsidR="005153B8" w:rsidRDefault="00815923" w:rsidP="005153B8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Участникам АРГО з</w:t>
      </w:r>
      <w:r w:rsidR="005153B8">
        <w:rPr>
          <w:sz w:val="28"/>
          <w:szCs w:val="28"/>
        </w:rPr>
        <w:t xml:space="preserve">апрещается </w:t>
      </w:r>
      <w:r w:rsidR="00CD7153">
        <w:rPr>
          <w:sz w:val="28"/>
          <w:szCs w:val="28"/>
        </w:rPr>
        <w:t>оказание платных образовательных услуг</w:t>
      </w:r>
      <w:r w:rsidR="005153B8">
        <w:rPr>
          <w:sz w:val="28"/>
          <w:szCs w:val="28"/>
        </w:rPr>
        <w:t xml:space="preserve"> </w:t>
      </w:r>
      <w:r w:rsidR="00CD7153">
        <w:rPr>
          <w:sz w:val="28"/>
          <w:szCs w:val="28"/>
        </w:rPr>
        <w:t xml:space="preserve">для </w:t>
      </w:r>
      <w:bookmarkStart w:id="1" w:name="_GoBack"/>
      <w:bookmarkEnd w:id="1"/>
      <w:r w:rsidR="005153B8">
        <w:rPr>
          <w:sz w:val="28"/>
          <w:szCs w:val="28"/>
        </w:rPr>
        <w:t>других участников Компании АРГО. Наказание устан</w:t>
      </w:r>
      <w:r w:rsidR="001A6C20">
        <w:rPr>
          <w:sz w:val="28"/>
          <w:szCs w:val="28"/>
        </w:rPr>
        <w:t>овлено</w:t>
      </w:r>
      <w:r w:rsidR="005153B8">
        <w:rPr>
          <w:sz w:val="28"/>
          <w:szCs w:val="28"/>
        </w:rPr>
        <w:t xml:space="preserve"> вплоть до </w:t>
      </w:r>
      <w:proofErr w:type="spellStart"/>
      <w:r w:rsidR="005153B8">
        <w:rPr>
          <w:sz w:val="28"/>
          <w:szCs w:val="28"/>
        </w:rPr>
        <w:t>терминирования</w:t>
      </w:r>
      <w:proofErr w:type="spellEnd"/>
      <w:r>
        <w:rPr>
          <w:sz w:val="28"/>
          <w:szCs w:val="28"/>
        </w:rPr>
        <w:t>.</w:t>
      </w:r>
    </w:p>
    <w:p w:rsidR="005153B8" w:rsidRDefault="005153B8" w:rsidP="005153B8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Вводится запрет на распространение информации от имени Компании и/или Президента, не подтвержденной личной подписью Президента АРГО. Наказание </w:t>
      </w:r>
      <w:r w:rsidR="001A6C20">
        <w:rPr>
          <w:sz w:val="28"/>
          <w:szCs w:val="28"/>
        </w:rPr>
        <w:t>установлено</w:t>
      </w:r>
      <w:r w:rsidR="008159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вплоть до </w:t>
      </w:r>
      <w:proofErr w:type="spellStart"/>
      <w:r>
        <w:rPr>
          <w:sz w:val="28"/>
          <w:szCs w:val="28"/>
        </w:rPr>
        <w:t>терминирования</w:t>
      </w:r>
      <w:proofErr w:type="spellEnd"/>
      <w:r w:rsidR="00815923">
        <w:rPr>
          <w:sz w:val="28"/>
          <w:szCs w:val="28"/>
        </w:rPr>
        <w:t>.</w:t>
      </w:r>
    </w:p>
    <w:p w:rsidR="00BD3A7F" w:rsidRDefault="005153B8" w:rsidP="005153B8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Ввести </w:t>
      </w:r>
      <w:r w:rsidR="00833C6A">
        <w:rPr>
          <w:sz w:val="28"/>
          <w:szCs w:val="28"/>
        </w:rPr>
        <w:t>штрафные санкции за непосещение основных</w:t>
      </w:r>
      <w:r w:rsidR="00BD3A7F">
        <w:rPr>
          <w:sz w:val="28"/>
          <w:szCs w:val="28"/>
        </w:rPr>
        <w:t xml:space="preserve"> корпоративных</w:t>
      </w:r>
      <w:r w:rsidR="00833C6A">
        <w:rPr>
          <w:sz w:val="28"/>
          <w:szCs w:val="28"/>
        </w:rPr>
        <w:t xml:space="preserve"> мероприятий Компании (</w:t>
      </w:r>
      <w:r w:rsidR="00833C6A">
        <w:rPr>
          <w:sz w:val="28"/>
          <w:szCs w:val="28"/>
        </w:rPr>
        <w:t>Стратегического Совета и Праздничной конференции</w:t>
      </w:r>
      <w:r w:rsidR="00833C6A">
        <w:rPr>
          <w:sz w:val="28"/>
          <w:szCs w:val="28"/>
        </w:rPr>
        <w:t>)</w:t>
      </w:r>
      <w:r w:rsidR="00BD3A7F">
        <w:rPr>
          <w:sz w:val="28"/>
          <w:szCs w:val="28"/>
        </w:rPr>
        <w:t>:</w:t>
      </w:r>
    </w:p>
    <w:p w:rsidR="00BD3A7F" w:rsidRDefault="00BD3A7F" w:rsidP="00BD3A7F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153B8">
        <w:rPr>
          <w:sz w:val="28"/>
          <w:szCs w:val="28"/>
        </w:rPr>
        <w:t xml:space="preserve">для лидеров АРГО </w:t>
      </w:r>
      <w:r w:rsidR="00815923">
        <w:rPr>
          <w:sz w:val="28"/>
          <w:szCs w:val="28"/>
        </w:rPr>
        <w:t xml:space="preserve">с </w:t>
      </w:r>
      <w:r w:rsidR="00815923">
        <w:rPr>
          <w:sz w:val="28"/>
          <w:szCs w:val="28"/>
          <w:lang w:val="en-US"/>
        </w:rPr>
        <w:t>R</w:t>
      </w:r>
      <w:r w:rsidR="00815923" w:rsidRPr="00815923">
        <w:rPr>
          <w:sz w:val="28"/>
          <w:szCs w:val="28"/>
        </w:rPr>
        <w:t xml:space="preserve">≥100 </w:t>
      </w:r>
      <w:r w:rsidR="005153B8">
        <w:rPr>
          <w:sz w:val="28"/>
          <w:szCs w:val="28"/>
        </w:rPr>
        <w:t>за непосещение двух</w:t>
      </w:r>
      <w:r>
        <w:rPr>
          <w:sz w:val="28"/>
          <w:szCs w:val="28"/>
        </w:rPr>
        <w:t xml:space="preserve"> мероприятий</w:t>
      </w:r>
      <w:r w:rsidR="005153B8">
        <w:rPr>
          <w:sz w:val="28"/>
          <w:szCs w:val="28"/>
        </w:rPr>
        <w:t xml:space="preserve"> подряд</w:t>
      </w:r>
      <w:r>
        <w:rPr>
          <w:sz w:val="28"/>
          <w:szCs w:val="28"/>
        </w:rPr>
        <w:t>,</w:t>
      </w:r>
      <w:r w:rsidR="005153B8">
        <w:rPr>
          <w:sz w:val="28"/>
          <w:szCs w:val="28"/>
        </w:rPr>
        <w:t xml:space="preserve"> </w:t>
      </w:r>
    </w:p>
    <w:p w:rsidR="00BD3A7F" w:rsidRDefault="00BD3A7F" w:rsidP="00BD3A7F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5923">
        <w:rPr>
          <w:sz w:val="28"/>
          <w:szCs w:val="28"/>
        </w:rPr>
        <w:t xml:space="preserve">для лидеров АРГО с </w:t>
      </w:r>
      <w:r w:rsidR="00815923">
        <w:rPr>
          <w:sz w:val="28"/>
          <w:szCs w:val="28"/>
          <w:lang w:val="en-US"/>
        </w:rPr>
        <w:t>R</w:t>
      </w:r>
      <w:r w:rsidR="00815923" w:rsidRPr="00815923">
        <w:rPr>
          <w:sz w:val="28"/>
          <w:szCs w:val="28"/>
        </w:rPr>
        <w:t xml:space="preserve">≥50 </w:t>
      </w:r>
      <w:r w:rsidR="00815923">
        <w:rPr>
          <w:sz w:val="28"/>
          <w:szCs w:val="28"/>
        </w:rPr>
        <w:t xml:space="preserve">за непосещение трех </w:t>
      </w:r>
      <w:r>
        <w:rPr>
          <w:sz w:val="28"/>
          <w:szCs w:val="28"/>
        </w:rPr>
        <w:t xml:space="preserve">мероприятий подряд. </w:t>
      </w:r>
    </w:p>
    <w:p w:rsidR="005153B8" w:rsidRDefault="00BD3A7F" w:rsidP="00BD3A7F">
      <w:pPr>
        <w:pStyle w:val="af"/>
        <w:rPr>
          <w:sz w:val="28"/>
          <w:szCs w:val="28"/>
        </w:rPr>
      </w:pPr>
      <w:r w:rsidRPr="00BD3A7F">
        <w:rPr>
          <w:b/>
          <w:sz w:val="28"/>
          <w:szCs w:val="28"/>
        </w:rPr>
        <w:t>Штраф</w:t>
      </w:r>
      <w:r>
        <w:rPr>
          <w:sz w:val="28"/>
          <w:szCs w:val="28"/>
        </w:rPr>
        <w:t xml:space="preserve">: </w:t>
      </w:r>
      <w:r w:rsidR="005153B8">
        <w:rPr>
          <w:sz w:val="28"/>
          <w:szCs w:val="28"/>
        </w:rPr>
        <w:t>основной процент с последнего начисляемого поколения за 1 месяц.</w:t>
      </w:r>
    </w:p>
    <w:p w:rsidR="005153B8" w:rsidRDefault="005153B8" w:rsidP="005153B8"/>
    <w:p w:rsidR="001A6C20" w:rsidRPr="00A34623" w:rsidRDefault="001A6C20" w:rsidP="005153B8"/>
    <w:p w:rsidR="005153B8" w:rsidRDefault="005153B8" w:rsidP="005153B8">
      <w:pPr>
        <w:pStyle w:val="2"/>
      </w:pPr>
      <w:bookmarkStart w:id="2" w:name="_Toc4422972"/>
      <w:r w:rsidRPr="002439BD">
        <w:t>Об информации</w:t>
      </w:r>
      <w:bookmarkEnd w:id="2"/>
      <w:r w:rsidR="001A6C20">
        <w:t xml:space="preserve">  </w:t>
      </w:r>
    </w:p>
    <w:p w:rsidR="001A6C20" w:rsidRPr="001A6C20" w:rsidRDefault="001A6C20" w:rsidP="001A6C20"/>
    <w:p w:rsidR="005153B8" w:rsidRDefault="005153B8" w:rsidP="005153B8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815923">
        <w:rPr>
          <w:sz w:val="28"/>
          <w:szCs w:val="28"/>
        </w:rPr>
        <w:t>рганизова</w:t>
      </w:r>
      <w:r>
        <w:rPr>
          <w:sz w:val="28"/>
          <w:szCs w:val="28"/>
        </w:rPr>
        <w:t xml:space="preserve">ть </w:t>
      </w:r>
      <w:r w:rsidR="00815923">
        <w:rPr>
          <w:sz w:val="28"/>
          <w:szCs w:val="28"/>
        </w:rPr>
        <w:t xml:space="preserve">на сайте </w:t>
      </w:r>
      <w:r>
        <w:rPr>
          <w:sz w:val="28"/>
          <w:szCs w:val="28"/>
        </w:rPr>
        <w:t xml:space="preserve">раздел обучающих материалов </w:t>
      </w:r>
    </w:p>
    <w:p w:rsidR="005153B8" w:rsidRPr="0016687A" w:rsidRDefault="005153B8" w:rsidP="005153B8">
      <w:pPr>
        <w:pStyle w:val="af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Разработать рекомендации по косметическому ребрендингу материалов Компании АРГО и производителей, принять о</w:t>
      </w:r>
      <w:r w:rsidRPr="002A3C26">
        <w:rPr>
          <w:sz w:val="28"/>
          <w:szCs w:val="28"/>
        </w:rPr>
        <w:t>бщие рекомендации для ИЦ и лидеров по оформлению всех визуальных материалов</w:t>
      </w:r>
    </w:p>
    <w:p w:rsidR="00C71E14" w:rsidRDefault="002301BA" w:rsidP="002301BA">
      <w:pPr>
        <w:pStyle w:val="2"/>
      </w:pPr>
      <w:bookmarkStart w:id="3" w:name="_Toc4422973"/>
      <w:r>
        <w:t>О работе ИЦ</w:t>
      </w:r>
      <w:bookmarkEnd w:id="3"/>
    </w:p>
    <w:p w:rsidR="001A6C20" w:rsidRPr="001A6C20" w:rsidRDefault="001A6C20" w:rsidP="001A6C20"/>
    <w:p w:rsidR="00941BEE" w:rsidRDefault="00941BEE" w:rsidP="00941BEE">
      <w:pPr>
        <w:pStyle w:val="af"/>
        <w:numPr>
          <w:ilvl w:val="0"/>
          <w:numId w:val="9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Программно</w:t>
      </w:r>
      <w:proofErr w:type="spellEnd"/>
      <w:r>
        <w:rPr>
          <w:sz w:val="28"/>
          <w:szCs w:val="28"/>
        </w:rPr>
        <w:t xml:space="preserve"> обеспечить возможность включения показателя скидки участника в бланк накладной заказа на усмотрение ИЦ</w:t>
      </w:r>
      <w:r w:rsidR="008162B4">
        <w:rPr>
          <w:sz w:val="28"/>
          <w:szCs w:val="28"/>
        </w:rPr>
        <w:t xml:space="preserve">. В тех регионах, где функционируют РЛС, решение о применении этой возможности принимается на собрании РЛС и условие должны включить все ИЦ данного региона, так как во всех ИЦ должна быть </w:t>
      </w:r>
      <w:r w:rsidR="00C01E63">
        <w:rPr>
          <w:sz w:val="28"/>
          <w:szCs w:val="28"/>
        </w:rPr>
        <w:t>единая</w:t>
      </w:r>
      <w:r w:rsidR="008162B4">
        <w:rPr>
          <w:sz w:val="28"/>
          <w:szCs w:val="28"/>
        </w:rPr>
        <w:t xml:space="preserve"> система скидок. </w:t>
      </w:r>
      <w:r>
        <w:rPr>
          <w:sz w:val="28"/>
          <w:szCs w:val="28"/>
        </w:rPr>
        <w:t xml:space="preserve"> </w:t>
      </w:r>
    </w:p>
    <w:p w:rsidR="00C71E14" w:rsidRDefault="002301BA" w:rsidP="002301BA">
      <w:pPr>
        <w:pStyle w:val="2"/>
      </w:pPr>
      <w:bookmarkStart w:id="4" w:name="_Toc4422974"/>
      <w:r>
        <w:t>О маркетинге</w:t>
      </w:r>
      <w:bookmarkEnd w:id="4"/>
    </w:p>
    <w:p w:rsidR="001A6C20" w:rsidRPr="001A6C20" w:rsidRDefault="001A6C20" w:rsidP="001A6C20"/>
    <w:p w:rsidR="00160BC7" w:rsidRDefault="0017134E" w:rsidP="0017134E">
      <w:pPr>
        <w:pStyle w:val="af"/>
        <w:numPr>
          <w:ilvl w:val="0"/>
          <w:numId w:val="15"/>
        </w:numPr>
        <w:rPr>
          <w:sz w:val="28"/>
          <w:szCs w:val="28"/>
        </w:rPr>
      </w:pPr>
      <w:r w:rsidRPr="0017134E">
        <w:rPr>
          <w:sz w:val="28"/>
          <w:szCs w:val="28"/>
        </w:rPr>
        <w:t xml:space="preserve">В программе </w:t>
      </w:r>
      <w:proofErr w:type="spellStart"/>
      <w:r w:rsidRPr="0017134E">
        <w:rPr>
          <w:sz w:val="28"/>
          <w:szCs w:val="28"/>
        </w:rPr>
        <w:t>БонусТур</w:t>
      </w:r>
      <w:proofErr w:type="spellEnd"/>
      <w:r w:rsidRPr="0017134E">
        <w:rPr>
          <w:sz w:val="28"/>
          <w:szCs w:val="28"/>
        </w:rPr>
        <w:t xml:space="preserve"> с 1 июля 2019г. изменить принцип начисления БТ за новых участников с оптимальной активностью в соответствии с таблицей</w:t>
      </w:r>
      <w:r w:rsidR="001C1A4B">
        <w:rPr>
          <w:sz w:val="28"/>
          <w:szCs w:val="28"/>
        </w:rPr>
        <w:t>:</w:t>
      </w:r>
    </w:p>
    <w:tbl>
      <w:tblPr>
        <w:tblStyle w:val="af1"/>
        <w:tblW w:w="9356" w:type="dxa"/>
        <w:tblInd w:w="675" w:type="dxa"/>
        <w:tblLook w:val="04A0" w:firstRow="1" w:lastRow="0" w:firstColumn="1" w:lastColumn="0" w:noHBand="0" w:noVBand="1"/>
      </w:tblPr>
      <w:tblGrid>
        <w:gridCol w:w="2835"/>
        <w:gridCol w:w="1843"/>
        <w:gridCol w:w="1559"/>
        <w:gridCol w:w="1582"/>
        <w:gridCol w:w="1537"/>
      </w:tblGrid>
      <w:tr w:rsidR="00EB5D90" w:rsidTr="0017134E">
        <w:tc>
          <w:tcPr>
            <w:tcW w:w="2835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</w:p>
        </w:tc>
        <w:tc>
          <w:tcPr>
            <w:tcW w:w="3402" w:type="dxa"/>
            <w:gridSpan w:val="2"/>
          </w:tcPr>
          <w:p w:rsidR="00EB5D90" w:rsidRDefault="00EB5D90" w:rsidP="00EB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30.06.2019</w:t>
            </w:r>
          </w:p>
        </w:tc>
        <w:tc>
          <w:tcPr>
            <w:tcW w:w="3119" w:type="dxa"/>
            <w:gridSpan w:val="2"/>
          </w:tcPr>
          <w:p w:rsidR="00EB5D90" w:rsidRDefault="00EB5D90" w:rsidP="00EB5D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1.07.2019г.</w:t>
            </w:r>
          </w:p>
        </w:tc>
      </w:tr>
      <w:tr w:rsidR="00EB5D90" w:rsidTr="0017134E">
        <w:tc>
          <w:tcPr>
            <w:tcW w:w="2835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B5D90" w:rsidRDefault="00EB5D90" w:rsidP="00EB5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Ветки новичков*</w:t>
            </w:r>
          </w:p>
        </w:tc>
        <w:tc>
          <w:tcPr>
            <w:tcW w:w="1559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ветки</w:t>
            </w:r>
          </w:p>
        </w:tc>
        <w:tc>
          <w:tcPr>
            <w:tcW w:w="1582" w:type="dxa"/>
          </w:tcPr>
          <w:p w:rsidR="00EB5D90" w:rsidRDefault="00EB5D90" w:rsidP="00EB5D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Ветки новичков</w:t>
            </w:r>
          </w:p>
        </w:tc>
        <w:tc>
          <w:tcPr>
            <w:tcW w:w="1537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ветки</w:t>
            </w:r>
          </w:p>
        </w:tc>
      </w:tr>
      <w:tr w:rsidR="00EB5D90" w:rsidTr="0017134E">
        <w:tc>
          <w:tcPr>
            <w:tcW w:w="2835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уровень</w:t>
            </w:r>
          </w:p>
        </w:tc>
        <w:tc>
          <w:tcPr>
            <w:tcW w:w="1843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БТ</w:t>
            </w:r>
          </w:p>
        </w:tc>
        <w:tc>
          <w:tcPr>
            <w:tcW w:w="1559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</w:p>
        </w:tc>
        <w:tc>
          <w:tcPr>
            <w:tcW w:w="1582" w:type="dxa"/>
          </w:tcPr>
          <w:p w:rsidR="00EB5D90" w:rsidRDefault="00EB5D90" w:rsidP="001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БТ</w:t>
            </w:r>
          </w:p>
        </w:tc>
        <w:tc>
          <w:tcPr>
            <w:tcW w:w="1537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</w:p>
        </w:tc>
      </w:tr>
      <w:tr w:rsidR="00EB5D90" w:rsidTr="0017134E">
        <w:tc>
          <w:tcPr>
            <w:tcW w:w="2835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уровень</w:t>
            </w:r>
          </w:p>
        </w:tc>
        <w:tc>
          <w:tcPr>
            <w:tcW w:w="1843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БТ</w:t>
            </w:r>
          </w:p>
        </w:tc>
        <w:tc>
          <w:tcPr>
            <w:tcW w:w="1559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БТ</w:t>
            </w:r>
          </w:p>
        </w:tc>
        <w:tc>
          <w:tcPr>
            <w:tcW w:w="1582" w:type="dxa"/>
          </w:tcPr>
          <w:p w:rsidR="00EB5D90" w:rsidRDefault="00EB5D90" w:rsidP="001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 БТ</w:t>
            </w:r>
          </w:p>
        </w:tc>
        <w:tc>
          <w:tcPr>
            <w:tcW w:w="1537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БТ</w:t>
            </w:r>
          </w:p>
        </w:tc>
      </w:tr>
      <w:tr w:rsidR="00EB5D90" w:rsidTr="0017134E">
        <w:tc>
          <w:tcPr>
            <w:tcW w:w="2835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уровень</w:t>
            </w:r>
          </w:p>
        </w:tc>
        <w:tc>
          <w:tcPr>
            <w:tcW w:w="1843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БТ</w:t>
            </w:r>
          </w:p>
        </w:tc>
        <w:tc>
          <w:tcPr>
            <w:tcW w:w="1559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БТ</w:t>
            </w:r>
          </w:p>
        </w:tc>
        <w:tc>
          <w:tcPr>
            <w:tcW w:w="1582" w:type="dxa"/>
          </w:tcPr>
          <w:p w:rsidR="00EB5D90" w:rsidRDefault="00EB5D90" w:rsidP="001D61B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БТ</w:t>
            </w:r>
          </w:p>
        </w:tc>
        <w:tc>
          <w:tcPr>
            <w:tcW w:w="1537" w:type="dxa"/>
          </w:tcPr>
          <w:p w:rsidR="00EB5D90" w:rsidRDefault="00EB5D90" w:rsidP="008162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БТ</w:t>
            </w:r>
          </w:p>
        </w:tc>
      </w:tr>
    </w:tbl>
    <w:p w:rsidR="0017134E" w:rsidRDefault="0017134E" w:rsidP="008162B4">
      <w:pPr>
        <w:rPr>
          <w:sz w:val="28"/>
          <w:szCs w:val="28"/>
        </w:rPr>
      </w:pPr>
    </w:p>
    <w:p w:rsidR="008162B4" w:rsidRPr="008162B4" w:rsidRDefault="00EB5D90" w:rsidP="0017134E">
      <w:pPr>
        <w:ind w:left="708"/>
        <w:rPr>
          <w:sz w:val="28"/>
          <w:szCs w:val="28"/>
        </w:rPr>
      </w:pPr>
      <w:r>
        <w:rPr>
          <w:sz w:val="28"/>
          <w:szCs w:val="28"/>
        </w:rPr>
        <w:t xml:space="preserve">*Новичками </w:t>
      </w:r>
      <w:r w:rsidR="001C1A4B">
        <w:rPr>
          <w:sz w:val="28"/>
          <w:szCs w:val="28"/>
        </w:rPr>
        <w:t>по программе Бонус Тур считаю</w:t>
      </w:r>
      <w:r>
        <w:rPr>
          <w:sz w:val="28"/>
          <w:szCs w:val="28"/>
        </w:rPr>
        <w:t>тся участники, заключившие соглашение с АРГО после 1 октября 2018 г. в течение 12 месяцев</w:t>
      </w:r>
      <w:r w:rsidR="001C1A4B">
        <w:rPr>
          <w:sz w:val="28"/>
          <w:szCs w:val="28"/>
        </w:rPr>
        <w:t xml:space="preserve"> после заключения Соглашения</w:t>
      </w:r>
      <w:r>
        <w:rPr>
          <w:sz w:val="28"/>
          <w:szCs w:val="28"/>
        </w:rPr>
        <w:t xml:space="preserve">. </w:t>
      </w:r>
    </w:p>
    <w:p w:rsidR="005A32C6" w:rsidRDefault="00824251" w:rsidP="00160BC7">
      <w:pPr>
        <w:pStyle w:val="af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="005A32C6">
        <w:rPr>
          <w:sz w:val="28"/>
          <w:szCs w:val="28"/>
        </w:rPr>
        <w:t xml:space="preserve">тметить подарками или разыграть на конференции несколько путевок среди участников, набравших более 100 БТ, но </w:t>
      </w:r>
      <w:r w:rsidR="00C01E63">
        <w:rPr>
          <w:sz w:val="28"/>
          <w:szCs w:val="28"/>
        </w:rPr>
        <w:t xml:space="preserve">не </w:t>
      </w:r>
      <w:r w:rsidR="005A32C6">
        <w:rPr>
          <w:sz w:val="28"/>
          <w:szCs w:val="28"/>
        </w:rPr>
        <w:t>вошедших в список победителей</w:t>
      </w:r>
    </w:p>
    <w:p w:rsidR="005A32C6" w:rsidRPr="00160BC7" w:rsidRDefault="00824251" w:rsidP="00160BC7">
      <w:pPr>
        <w:pStyle w:val="af"/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 xml:space="preserve">В новой редакции раздела «Статистика» учесть замечания сессии. </w:t>
      </w:r>
      <w:r w:rsidR="006C0D86">
        <w:rPr>
          <w:sz w:val="28"/>
          <w:szCs w:val="28"/>
        </w:rPr>
        <w:t xml:space="preserve">Учесть рекомендации участников сессии по организации и отображению информации по </w:t>
      </w:r>
      <w:proofErr w:type="spellStart"/>
      <w:r w:rsidR="006C0D86">
        <w:rPr>
          <w:sz w:val="28"/>
          <w:szCs w:val="28"/>
        </w:rPr>
        <w:t>БонусТуру</w:t>
      </w:r>
      <w:proofErr w:type="spellEnd"/>
      <w:r w:rsidR="006C0D86">
        <w:rPr>
          <w:sz w:val="28"/>
          <w:szCs w:val="28"/>
        </w:rPr>
        <w:t xml:space="preserve">, личной группе, руководительской структуре и т.д.  в разделе «Статистика». </w:t>
      </w:r>
    </w:p>
    <w:p w:rsidR="008B29FA" w:rsidRPr="008B29FA" w:rsidRDefault="008B29FA" w:rsidP="008B29FA">
      <w:pPr>
        <w:pStyle w:val="af"/>
        <w:rPr>
          <w:sz w:val="28"/>
          <w:szCs w:val="28"/>
        </w:rPr>
      </w:pPr>
    </w:p>
    <w:sectPr w:rsidR="008B29FA" w:rsidRPr="008B29FA" w:rsidSect="002301BA">
      <w:headerReference w:type="default" r:id="rId10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C4F" w:rsidRDefault="00CE5C4F" w:rsidP="00A34623">
      <w:pPr>
        <w:spacing w:after="0" w:line="240" w:lineRule="auto"/>
      </w:pPr>
      <w:r>
        <w:separator/>
      </w:r>
    </w:p>
  </w:endnote>
  <w:endnote w:type="continuationSeparator" w:id="0">
    <w:p w:rsidR="00CE5C4F" w:rsidRDefault="00CE5C4F" w:rsidP="00A34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C4F" w:rsidRDefault="00CE5C4F" w:rsidP="00A34623">
      <w:pPr>
        <w:spacing w:after="0" w:line="240" w:lineRule="auto"/>
      </w:pPr>
      <w:r>
        <w:separator/>
      </w:r>
    </w:p>
  </w:footnote>
  <w:footnote w:type="continuationSeparator" w:id="0">
    <w:p w:rsidR="00CE5C4F" w:rsidRDefault="00CE5C4F" w:rsidP="00A34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0601108"/>
      <w:docPartObj>
        <w:docPartGallery w:val="Page Numbers (Margins)"/>
        <w:docPartUnique/>
      </w:docPartObj>
    </w:sdtPr>
    <w:sdtEndPr/>
    <w:sdtContent>
      <w:p w:rsidR="008B29FA" w:rsidRDefault="00E842D3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3220" cy="329565"/>
                  <wp:effectExtent l="0" t="0" r="0" b="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322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29FA" w:rsidRDefault="00F415EE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CD7153">
                                <w:rPr>
                                  <w:noProof/>
                                </w:rPr>
                                <w:t>3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22.6pt;margin-top:0;width:28.6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" o:allowincell="f" stroked="f">
                  <v:textbox>
                    <w:txbxContent>
                      <w:p w:rsidR="008B29FA" w:rsidRDefault="00F415EE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rPr>
                            <w:noProof/>
                          </w:rPr>
                          <w:fldChar w:fldCharType="begin"/>
                        </w:r>
                        <w:r>
                          <w:rPr>
                            <w:noProof/>
                          </w:rPr>
                          <w:instrText xml:space="preserve"> PAGE   \* MERGEFORMAT </w:instrText>
                        </w:r>
                        <w:r>
                          <w:rPr>
                            <w:noProof/>
                          </w:rPr>
                          <w:fldChar w:fldCharType="separate"/>
                        </w:r>
                        <w:r w:rsidR="00CD7153">
                          <w:rPr>
                            <w:noProof/>
                          </w:rPr>
                          <w:t>3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B72B02"/>
    <w:multiLevelType w:val="hybridMultilevel"/>
    <w:tmpl w:val="45949C70"/>
    <w:lvl w:ilvl="0" w:tplc="1CBA85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B202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EDC33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3A6B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340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14ECF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AC7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4BF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4CB8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27A5219"/>
    <w:multiLevelType w:val="hybridMultilevel"/>
    <w:tmpl w:val="AE9E9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C437C"/>
    <w:multiLevelType w:val="hybridMultilevel"/>
    <w:tmpl w:val="80E69324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2896433F"/>
    <w:multiLevelType w:val="hybridMultilevel"/>
    <w:tmpl w:val="0B78510C"/>
    <w:lvl w:ilvl="0" w:tplc="936C0C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668D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9CFD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4E85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E160E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16D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30C0A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C95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3686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2D9A3866"/>
    <w:multiLevelType w:val="hybridMultilevel"/>
    <w:tmpl w:val="C40EC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0D1DAA"/>
    <w:multiLevelType w:val="hybridMultilevel"/>
    <w:tmpl w:val="5B8EC5BA"/>
    <w:lvl w:ilvl="0" w:tplc="16BEBE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9287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D6874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FFA7F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A88A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B8A5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58C30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5E78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E23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4B66852"/>
    <w:multiLevelType w:val="hybridMultilevel"/>
    <w:tmpl w:val="E236CC2E"/>
    <w:lvl w:ilvl="0" w:tplc="A8A2E33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95205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1A7208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52F883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F2DA56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01C2C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A9BAE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2398F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0CCC6556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7">
    <w:nsid w:val="3A6B4E13"/>
    <w:multiLevelType w:val="hybridMultilevel"/>
    <w:tmpl w:val="06F2B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6976C6"/>
    <w:multiLevelType w:val="hybridMultilevel"/>
    <w:tmpl w:val="D9A8C2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AF57B8"/>
    <w:multiLevelType w:val="hybridMultilevel"/>
    <w:tmpl w:val="0B0C1B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324B64"/>
    <w:multiLevelType w:val="hybridMultilevel"/>
    <w:tmpl w:val="F2B21BAE"/>
    <w:lvl w:ilvl="0" w:tplc="634E0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9822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82D3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7C9B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84C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E26B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FA040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84DC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3ADA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A0F62B0"/>
    <w:multiLevelType w:val="hybridMultilevel"/>
    <w:tmpl w:val="68867C4E"/>
    <w:lvl w:ilvl="0" w:tplc="42A41374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Arial" w:hAnsi="Arial" w:hint="default"/>
      </w:rPr>
    </w:lvl>
    <w:lvl w:ilvl="1" w:tplc="AF364BC6" w:tentative="1">
      <w:start w:val="1"/>
      <w:numFmt w:val="bullet"/>
      <w:lvlText w:val="•"/>
      <w:lvlJc w:val="left"/>
      <w:pPr>
        <w:tabs>
          <w:tab w:val="num" w:pos="1364"/>
        </w:tabs>
        <w:ind w:left="1364" w:hanging="360"/>
      </w:pPr>
      <w:rPr>
        <w:rFonts w:ascii="Arial" w:hAnsi="Arial" w:hint="default"/>
      </w:rPr>
    </w:lvl>
    <w:lvl w:ilvl="2" w:tplc="7E7E267E" w:tentative="1">
      <w:start w:val="1"/>
      <w:numFmt w:val="bullet"/>
      <w:lvlText w:val="•"/>
      <w:lvlJc w:val="left"/>
      <w:pPr>
        <w:tabs>
          <w:tab w:val="num" w:pos="2084"/>
        </w:tabs>
        <w:ind w:left="2084" w:hanging="360"/>
      </w:pPr>
      <w:rPr>
        <w:rFonts w:ascii="Arial" w:hAnsi="Arial" w:hint="default"/>
      </w:rPr>
    </w:lvl>
    <w:lvl w:ilvl="3" w:tplc="FAC28EEA" w:tentative="1">
      <w:start w:val="1"/>
      <w:numFmt w:val="bullet"/>
      <w:lvlText w:val="•"/>
      <w:lvlJc w:val="left"/>
      <w:pPr>
        <w:tabs>
          <w:tab w:val="num" w:pos="2804"/>
        </w:tabs>
        <w:ind w:left="2804" w:hanging="360"/>
      </w:pPr>
      <w:rPr>
        <w:rFonts w:ascii="Arial" w:hAnsi="Arial" w:hint="default"/>
      </w:rPr>
    </w:lvl>
    <w:lvl w:ilvl="4" w:tplc="52E44AF2" w:tentative="1">
      <w:start w:val="1"/>
      <w:numFmt w:val="bullet"/>
      <w:lvlText w:val="•"/>
      <w:lvlJc w:val="left"/>
      <w:pPr>
        <w:tabs>
          <w:tab w:val="num" w:pos="3524"/>
        </w:tabs>
        <w:ind w:left="3524" w:hanging="360"/>
      </w:pPr>
      <w:rPr>
        <w:rFonts w:ascii="Arial" w:hAnsi="Arial" w:hint="default"/>
      </w:rPr>
    </w:lvl>
    <w:lvl w:ilvl="5" w:tplc="853A7FAA" w:tentative="1">
      <w:start w:val="1"/>
      <w:numFmt w:val="bullet"/>
      <w:lvlText w:val="•"/>
      <w:lvlJc w:val="left"/>
      <w:pPr>
        <w:tabs>
          <w:tab w:val="num" w:pos="4244"/>
        </w:tabs>
        <w:ind w:left="4244" w:hanging="360"/>
      </w:pPr>
      <w:rPr>
        <w:rFonts w:ascii="Arial" w:hAnsi="Arial" w:hint="default"/>
      </w:rPr>
    </w:lvl>
    <w:lvl w:ilvl="6" w:tplc="1650620E" w:tentative="1">
      <w:start w:val="1"/>
      <w:numFmt w:val="bullet"/>
      <w:lvlText w:val="•"/>
      <w:lvlJc w:val="left"/>
      <w:pPr>
        <w:tabs>
          <w:tab w:val="num" w:pos="4964"/>
        </w:tabs>
        <w:ind w:left="4964" w:hanging="360"/>
      </w:pPr>
      <w:rPr>
        <w:rFonts w:ascii="Arial" w:hAnsi="Arial" w:hint="default"/>
      </w:rPr>
    </w:lvl>
    <w:lvl w:ilvl="7" w:tplc="110AFAB6" w:tentative="1">
      <w:start w:val="1"/>
      <w:numFmt w:val="bullet"/>
      <w:lvlText w:val="•"/>
      <w:lvlJc w:val="left"/>
      <w:pPr>
        <w:tabs>
          <w:tab w:val="num" w:pos="5684"/>
        </w:tabs>
        <w:ind w:left="5684" w:hanging="360"/>
      </w:pPr>
      <w:rPr>
        <w:rFonts w:ascii="Arial" w:hAnsi="Arial" w:hint="default"/>
      </w:rPr>
    </w:lvl>
    <w:lvl w:ilvl="8" w:tplc="D61A2E0C" w:tentative="1">
      <w:start w:val="1"/>
      <w:numFmt w:val="bullet"/>
      <w:lvlText w:val="•"/>
      <w:lvlJc w:val="left"/>
      <w:pPr>
        <w:tabs>
          <w:tab w:val="num" w:pos="6404"/>
        </w:tabs>
        <w:ind w:left="6404" w:hanging="360"/>
      </w:pPr>
      <w:rPr>
        <w:rFonts w:ascii="Arial" w:hAnsi="Arial" w:hint="default"/>
      </w:rPr>
    </w:lvl>
  </w:abstractNum>
  <w:abstractNum w:abstractNumId="12">
    <w:nsid w:val="4A671A04"/>
    <w:multiLevelType w:val="hybridMultilevel"/>
    <w:tmpl w:val="7CD80E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B4A1BEA"/>
    <w:multiLevelType w:val="hybridMultilevel"/>
    <w:tmpl w:val="40D465BE"/>
    <w:lvl w:ilvl="0" w:tplc="C6982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4A3E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A8EB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D4A1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603D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EBD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783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349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9C5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53AA55D1"/>
    <w:multiLevelType w:val="hybridMultilevel"/>
    <w:tmpl w:val="1A5CAC18"/>
    <w:lvl w:ilvl="0" w:tplc="0419000D">
      <w:start w:val="1"/>
      <w:numFmt w:val="bullet"/>
      <w:lvlText w:val=""/>
      <w:lvlJc w:val="left"/>
      <w:pPr>
        <w:ind w:left="24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>
    <w:nsid w:val="573E33A5"/>
    <w:multiLevelType w:val="hybridMultilevel"/>
    <w:tmpl w:val="19E499F0"/>
    <w:lvl w:ilvl="0" w:tplc="2F1A6C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C63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12A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0EA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A07F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6C6F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80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3A01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0851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5B6E6683"/>
    <w:multiLevelType w:val="hybridMultilevel"/>
    <w:tmpl w:val="DF988AE6"/>
    <w:lvl w:ilvl="0" w:tplc="18C474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78A4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D60C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9877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1014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D0D9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A8A3F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C83C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FEA3D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5D195F85"/>
    <w:multiLevelType w:val="hybridMultilevel"/>
    <w:tmpl w:val="7BEA5D4C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8">
    <w:nsid w:val="5EA2411F"/>
    <w:multiLevelType w:val="hybridMultilevel"/>
    <w:tmpl w:val="97F07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440C4C"/>
    <w:multiLevelType w:val="multilevel"/>
    <w:tmpl w:val="C8727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24F3B87"/>
    <w:multiLevelType w:val="hybridMultilevel"/>
    <w:tmpl w:val="7B168E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A925B8"/>
    <w:multiLevelType w:val="hybridMultilevel"/>
    <w:tmpl w:val="5B30DA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70931938"/>
    <w:multiLevelType w:val="hybridMultilevel"/>
    <w:tmpl w:val="6EEE2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1164D"/>
    <w:multiLevelType w:val="hybridMultilevel"/>
    <w:tmpl w:val="8BD86D04"/>
    <w:lvl w:ilvl="0" w:tplc="93664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628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EA3F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DD438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222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9C97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06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7384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3A62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F2C1DAF"/>
    <w:multiLevelType w:val="hybridMultilevel"/>
    <w:tmpl w:val="8C5C3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0"/>
  </w:num>
  <w:num w:numId="5">
    <w:abstractNumId w:val="3"/>
  </w:num>
  <w:num w:numId="6">
    <w:abstractNumId w:val="11"/>
  </w:num>
  <w:num w:numId="7">
    <w:abstractNumId w:val="23"/>
  </w:num>
  <w:num w:numId="8">
    <w:abstractNumId w:val="17"/>
  </w:num>
  <w:num w:numId="9">
    <w:abstractNumId w:val="22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18"/>
  </w:num>
  <w:num w:numId="15">
    <w:abstractNumId w:val="20"/>
  </w:num>
  <w:num w:numId="16">
    <w:abstractNumId w:val="9"/>
  </w:num>
  <w:num w:numId="17">
    <w:abstractNumId w:val="1"/>
  </w:num>
  <w:num w:numId="18">
    <w:abstractNumId w:val="5"/>
  </w:num>
  <w:num w:numId="19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0"/>
  </w:num>
  <w:num w:numId="21">
    <w:abstractNumId w:val="6"/>
  </w:num>
  <w:num w:numId="22">
    <w:abstractNumId w:val="24"/>
  </w:num>
  <w:num w:numId="23">
    <w:abstractNumId w:val="21"/>
  </w:num>
  <w:num w:numId="24">
    <w:abstractNumId w:val="1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E14"/>
    <w:rsid w:val="00015733"/>
    <w:rsid w:val="00084206"/>
    <w:rsid w:val="000B12E6"/>
    <w:rsid w:val="000C1721"/>
    <w:rsid w:val="000D4CE7"/>
    <w:rsid w:val="000F4458"/>
    <w:rsid w:val="00121758"/>
    <w:rsid w:val="00151B18"/>
    <w:rsid w:val="00160BC7"/>
    <w:rsid w:val="0016687A"/>
    <w:rsid w:val="0017134E"/>
    <w:rsid w:val="001973B9"/>
    <w:rsid w:val="001A6C20"/>
    <w:rsid w:val="001C1A4B"/>
    <w:rsid w:val="002301BA"/>
    <w:rsid w:val="0023604C"/>
    <w:rsid w:val="002439BD"/>
    <w:rsid w:val="00254049"/>
    <w:rsid w:val="00256EAD"/>
    <w:rsid w:val="002A3C26"/>
    <w:rsid w:val="002E4170"/>
    <w:rsid w:val="0035307A"/>
    <w:rsid w:val="0038049A"/>
    <w:rsid w:val="003B311C"/>
    <w:rsid w:val="0043013C"/>
    <w:rsid w:val="00431056"/>
    <w:rsid w:val="00452DAF"/>
    <w:rsid w:val="00486F52"/>
    <w:rsid w:val="0049609B"/>
    <w:rsid w:val="004A3F4A"/>
    <w:rsid w:val="004E3CD8"/>
    <w:rsid w:val="005126E1"/>
    <w:rsid w:val="005153B8"/>
    <w:rsid w:val="005469A0"/>
    <w:rsid w:val="005771EC"/>
    <w:rsid w:val="005A32C6"/>
    <w:rsid w:val="005D7C9A"/>
    <w:rsid w:val="006931C9"/>
    <w:rsid w:val="0069707D"/>
    <w:rsid w:val="006C0D86"/>
    <w:rsid w:val="006D5A22"/>
    <w:rsid w:val="0070366F"/>
    <w:rsid w:val="007363CD"/>
    <w:rsid w:val="00771AF8"/>
    <w:rsid w:val="00771B94"/>
    <w:rsid w:val="007D3C3B"/>
    <w:rsid w:val="007F1986"/>
    <w:rsid w:val="00815923"/>
    <w:rsid w:val="008162B4"/>
    <w:rsid w:val="00824251"/>
    <w:rsid w:val="00833C6A"/>
    <w:rsid w:val="00835A63"/>
    <w:rsid w:val="008B179E"/>
    <w:rsid w:val="008B29FA"/>
    <w:rsid w:val="008E09B8"/>
    <w:rsid w:val="008F4C35"/>
    <w:rsid w:val="00902248"/>
    <w:rsid w:val="009062C1"/>
    <w:rsid w:val="00932C65"/>
    <w:rsid w:val="00941BEE"/>
    <w:rsid w:val="0095728B"/>
    <w:rsid w:val="009A284A"/>
    <w:rsid w:val="009E5943"/>
    <w:rsid w:val="00A07BE7"/>
    <w:rsid w:val="00A12CF8"/>
    <w:rsid w:val="00A2717E"/>
    <w:rsid w:val="00A34623"/>
    <w:rsid w:val="00A44A4B"/>
    <w:rsid w:val="00A506DE"/>
    <w:rsid w:val="00AF58BB"/>
    <w:rsid w:val="00B268BC"/>
    <w:rsid w:val="00B36C70"/>
    <w:rsid w:val="00B64FBC"/>
    <w:rsid w:val="00B863F3"/>
    <w:rsid w:val="00B86886"/>
    <w:rsid w:val="00BC0F7A"/>
    <w:rsid w:val="00BC7E50"/>
    <w:rsid w:val="00BD3A7F"/>
    <w:rsid w:val="00BF4800"/>
    <w:rsid w:val="00C01E63"/>
    <w:rsid w:val="00C324C8"/>
    <w:rsid w:val="00C5198D"/>
    <w:rsid w:val="00C71E14"/>
    <w:rsid w:val="00CD461D"/>
    <w:rsid w:val="00CD7153"/>
    <w:rsid w:val="00CE5C4F"/>
    <w:rsid w:val="00CF3278"/>
    <w:rsid w:val="00D305FB"/>
    <w:rsid w:val="00D4126E"/>
    <w:rsid w:val="00D81ABB"/>
    <w:rsid w:val="00D84267"/>
    <w:rsid w:val="00E30970"/>
    <w:rsid w:val="00E457E4"/>
    <w:rsid w:val="00E842D3"/>
    <w:rsid w:val="00EA213C"/>
    <w:rsid w:val="00EB5D90"/>
    <w:rsid w:val="00EC637F"/>
    <w:rsid w:val="00EC74D8"/>
    <w:rsid w:val="00EE3D11"/>
    <w:rsid w:val="00F0668D"/>
    <w:rsid w:val="00F415EE"/>
    <w:rsid w:val="00F45C88"/>
    <w:rsid w:val="00F7071E"/>
    <w:rsid w:val="00F75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5890FE0C-296B-4780-BD32-059BDF99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206"/>
  </w:style>
  <w:style w:type="paragraph" w:styleId="1">
    <w:name w:val="heading 1"/>
    <w:basedOn w:val="a"/>
    <w:next w:val="a"/>
    <w:link w:val="10"/>
    <w:uiPriority w:val="9"/>
    <w:qFormat/>
    <w:rsid w:val="00A346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301B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3530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530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2301BA"/>
    <w:pPr>
      <w:spacing w:after="0" w:line="240" w:lineRule="auto"/>
    </w:pPr>
    <w:rPr>
      <w:rFonts w:eastAsiaTheme="minorEastAsia"/>
    </w:rPr>
  </w:style>
  <w:style w:type="character" w:customStyle="1" w:styleId="a6">
    <w:name w:val="Без интервала Знак"/>
    <w:basedOn w:val="a0"/>
    <w:link w:val="a5"/>
    <w:uiPriority w:val="1"/>
    <w:rsid w:val="002301BA"/>
    <w:rPr>
      <w:rFonts w:eastAsiaTheme="minorEastAsia"/>
    </w:rPr>
  </w:style>
  <w:style w:type="paragraph" w:styleId="a7">
    <w:name w:val="Balloon Text"/>
    <w:basedOn w:val="a"/>
    <w:link w:val="a8"/>
    <w:uiPriority w:val="99"/>
    <w:semiHidden/>
    <w:unhideWhenUsed/>
    <w:rsid w:val="00230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01B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2301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header"/>
    <w:basedOn w:val="a"/>
    <w:link w:val="aa"/>
    <w:uiPriority w:val="99"/>
    <w:semiHidden/>
    <w:unhideWhenUsed/>
    <w:rsid w:val="00A3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34623"/>
  </w:style>
  <w:style w:type="paragraph" w:styleId="ab">
    <w:name w:val="footer"/>
    <w:basedOn w:val="a"/>
    <w:link w:val="ac"/>
    <w:uiPriority w:val="99"/>
    <w:semiHidden/>
    <w:unhideWhenUsed/>
    <w:rsid w:val="00A346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34623"/>
  </w:style>
  <w:style w:type="character" w:customStyle="1" w:styleId="10">
    <w:name w:val="Заголовок 1 Знак"/>
    <w:basedOn w:val="a0"/>
    <w:link w:val="1"/>
    <w:uiPriority w:val="9"/>
    <w:rsid w:val="00A346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d">
    <w:name w:val="TOC Heading"/>
    <w:basedOn w:val="1"/>
    <w:next w:val="a"/>
    <w:uiPriority w:val="39"/>
    <w:semiHidden/>
    <w:unhideWhenUsed/>
    <w:qFormat/>
    <w:rsid w:val="00A34623"/>
    <w:pPr>
      <w:outlineLvl w:val="9"/>
    </w:pPr>
  </w:style>
  <w:style w:type="paragraph" w:styleId="21">
    <w:name w:val="toc 2"/>
    <w:basedOn w:val="a"/>
    <w:next w:val="a"/>
    <w:autoRedefine/>
    <w:uiPriority w:val="39"/>
    <w:unhideWhenUsed/>
    <w:rsid w:val="00A34623"/>
    <w:pPr>
      <w:spacing w:after="100"/>
      <w:ind w:left="220"/>
    </w:pPr>
  </w:style>
  <w:style w:type="character" w:styleId="ae">
    <w:name w:val="Hyperlink"/>
    <w:basedOn w:val="a0"/>
    <w:uiPriority w:val="99"/>
    <w:unhideWhenUsed/>
    <w:rsid w:val="00A34623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5771EC"/>
    <w:pPr>
      <w:ind w:left="720"/>
      <w:contextualSpacing/>
    </w:pPr>
  </w:style>
  <w:style w:type="character" w:customStyle="1" w:styleId="apple-converted-space">
    <w:name w:val="apple-converted-space"/>
    <w:basedOn w:val="a0"/>
    <w:rsid w:val="00BF4800"/>
  </w:style>
  <w:style w:type="character" w:styleId="af0">
    <w:name w:val="Intense Emphasis"/>
    <w:basedOn w:val="a0"/>
    <w:uiPriority w:val="21"/>
    <w:qFormat/>
    <w:rsid w:val="005A32C6"/>
    <w:rPr>
      <w:i/>
      <w:iCs/>
      <w:color w:val="4F81BD" w:themeColor="accent1"/>
    </w:rPr>
  </w:style>
  <w:style w:type="table" w:styleId="af1">
    <w:name w:val="Table Grid"/>
    <w:basedOn w:val="a1"/>
    <w:uiPriority w:val="59"/>
    <w:rsid w:val="00824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2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84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2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89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7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742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49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10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029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03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9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4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90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84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841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198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9029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1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98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01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209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98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31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8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2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92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59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7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3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52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60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4081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8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2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6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608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41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85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8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7095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50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5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94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69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8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2019-03-23T00:00:00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B87CD4E-070C-4224-8BCE-9E969E836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РЕЗОЛЮЦИЯ СТРАТЕГИЧЕСКОЙ СЕССИИ АРГО</vt:lpstr>
    </vt:vector>
  </TitlesOfParts>
  <Company>Компания АРГО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РЕЗОЛЮЦИЯ СТРАТЕГИЧЕСКОЙ СЕССИИ АРГО</dc:title>
  <dc:subject>МИНСК. март 2019г</dc:subject>
  <dc:creator>Оргкомитет</dc:creator>
  <cp:lastModifiedBy>ilona</cp:lastModifiedBy>
  <cp:revision>3</cp:revision>
  <cp:lastPrinted>2019-04-03T12:06:00Z</cp:lastPrinted>
  <dcterms:created xsi:type="dcterms:W3CDTF">2019-04-03T13:55:00Z</dcterms:created>
  <dcterms:modified xsi:type="dcterms:W3CDTF">2019-04-03T13:57:00Z</dcterms:modified>
</cp:coreProperties>
</file>